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2B18" w14:textId="77777777" w:rsidR="00995A68" w:rsidRPr="00361B2C" w:rsidRDefault="00995A68" w:rsidP="00995A68">
      <w:pPr>
        <w:spacing w:after="0" w:line="240" w:lineRule="auto"/>
        <w:ind w:firstLine="708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D8263EF" wp14:editId="7E408E41">
            <wp:extent cx="771525" cy="800100"/>
            <wp:effectExtent l="0" t="0" r="9525" b="0"/>
            <wp:docPr id="1507084578" name="Slika 1507084578" descr="Slika na kojoj se prikazuje simbol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simbol&#10;&#10;Sadržaj generiran umjetnom inteligencijom može biti netočan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737D9" w14:textId="77777777" w:rsidR="00995A68" w:rsidRPr="00361B2C" w:rsidRDefault="00995A68" w:rsidP="00995A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61B2C">
        <w:rPr>
          <w:rFonts w:ascii="Arial" w:hAnsi="Arial" w:cs="Arial"/>
          <w:b/>
          <w:sz w:val="24"/>
          <w:szCs w:val="24"/>
        </w:rPr>
        <w:t>REPUBLIKA HRVATSKA</w:t>
      </w:r>
    </w:p>
    <w:p w14:paraId="30C658EC" w14:textId="77777777" w:rsidR="00995A68" w:rsidRPr="00361B2C" w:rsidRDefault="00995A68" w:rsidP="00995A6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61B2C">
        <w:rPr>
          <w:rFonts w:ascii="Arial" w:hAnsi="Arial" w:cs="Arial"/>
          <w:b/>
          <w:sz w:val="24"/>
          <w:szCs w:val="24"/>
        </w:rPr>
        <w:t>ISTARSKA ŽUPANIJA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4528"/>
      </w:tblGrid>
      <w:tr w:rsidR="00995A68" w:rsidRPr="00361B2C" w14:paraId="17E439EF" w14:textId="77777777" w:rsidTr="008F69D1">
        <w:tc>
          <w:tcPr>
            <w:tcW w:w="1078" w:type="dxa"/>
            <w:vMerge w:val="restart"/>
          </w:tcPr>
          <w:p w14:paraId="444E2E73" w14:textId="77777777" w:rsidR="00995A68" w:rsidRPr="00361B2C" w:rsidRDefault="00995A68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1B2C">
              <w:rPr>
                <w:rFonts w:ascii="Arial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0D9E49EE" wp14:editId="0C86DBBF">
                  <wp:extent cx="462872" cy="576000"/>
                  <wp:effectExtent l="0" t="0" r="0" b="0"/>
                  <wp:docPr id="2" name="Slika 2" descr="C:\Users\Korisnik\Pictures\Grb i zastava\Skraćeni g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Pictures\Grb i zastava\Skraćeni g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872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8" w:type="dxa"/>
          </w:tcPr>
          <w:p w14:paraId="0658CE05" w14:textId="77777777" w:rsidR="00995A68" w:rsidRPr="00361B2C" w:rsidRDefault="00995A68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1B2C">
              <w:rPr>
                <w:rFonts w:ascii="Arial" w:hAnsi="Arial" w:cs="Arial"/>
                <w:b/>
                <w:sz w:val="24"/>
                <w:szCs w:val="24"/>
              </w:rPr>
              <w:t>OPĆINA MOTOVUN-MONTONA</w:t>
            </w:r>
          </w:p>
        </w:tc>
      </w:tr>
      <w:tr w:rsidR="00995A68" w:rsidRPr="00361B2C" w14:paraId="6F9A087F" w14:textId="77777777" w:rsidTr="008F69D1">
        <w:tc>
          <w:tcPr>
            <w:tcW w:w="1078" w:type="dxa"/>
            <w:vMerge/>
          </w:tcPr>
          <w:p w14:paraId="298F4E6E" w14:textId="77777777" w:rsidR="00995A68" w:rsidRPr="00361B2C" w:rsidRDefault="00995A68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28" w:type="dxa"/>
          </w:tcPr>
          <w:p w14:paraId="79C0AC2C" w14:textId="77777777" w:rsidR="00995A68" w:rsidRPr="00361B2C" w:rsidRDefault="00995A68" w:rsidP="008F69D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61B2C">
              <w:rPr>
                <w:rFonts w:ascii="Arial" w:hAnsi="Arial" w:cs="Arial"/>
                <w:b/>
                <w:sz w:val="24"/>
                <w:szCs w:val="24"/>
              </w:rPr>
              <w:t>Općinsko vijeće</w:t>
            </w:r>
          </w:p>
        </w:tc>
      </w:tr>
    </w:tbl>
    <w:p w14:paraId="0344DB5D" w14:textId="6BF0352A" w:rsidR="00995A68" w:rsidRPr="00361B2C" w:rsidRDefault="00995A68" w:rsidP="00995A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sz w:val="24"/>
          <w:szCs w:val="24"/>
        </w:rPr>
        <w:t>KLASA: 024-03/2</w:t>
      </w:r>
      <w:r>
        <w:rPr>
          <w:rFonts w:ascii="Arial" w:hAnsi="Arial" w:cs="Arial"/>
          <w:sz w:val="24"/>
          <w:szCs w:val="24"/>
        </w:rPr>
        <w:t>6</w:t>
      </w:r>
      <w:r w:rsidRPr="00361B2C">
        <w:rPr>
          <w:rFonts w:ascii="Arial" w:hAnsi="Arial" w:cs="Arial"/>
          <w:sz w:val="24"/>
          <w:szCs w:val="24"/>
        </w:rPr>
        <w:t>-01/</w:t>
      </w:r>
    </w:p>
    <w:p w14:paraId="03A02F91" w14:textId="6D00BF03" w:rsidR="00995A68" w:rsidRPr="00361B2C" w:rsidRDefault="00995A68" w:rsidP="00995A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sz w:val="24"/>
          <w:szCs w:val="24"/>
        </w:rPr>
        <w:t>URBROJ: 2163-28-02-2</w:t>
      </w:r>
      <w:r>
        <w:rPr>
          <w:rFonts w:ascii="Arial" w:hAnsi="Arial" w:cs="Arial"/>
          <w:sz w:val="24"/>
          <w:szCs w:val="24"/>
        </w:rPr>
        <w:t>6</w:t>
      </w:r>
      <w:r w:rsidRPr="00361B2C">
        <w:rPr>
          <w:rFonts w:ascii="Arial" w:hAnsi="Arial" w:cs="Arial"/>
          <w:sz w:val="24"/>
          <w:szCs w:val="24"/>
        </w:rPr>
        <w:t>-</w:t>
      </w:r>
    </w:p>
    <w:p w14:paraId="334D8AAC" w14:textId="10301DCF" w:rsidR="00995A68" w:rsidRPr="00361B2C" w:rsidRDefault="00995A68" w:rsidP="00995A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1B2C">
        <w:rPr>
          <w:rFonts w:ascii="Arial" w:hAnsi="Arial" w:cs="Arial"/>
          <w:sz w:val="24"/>
          <w:szCs w:val="24"/>
        </w:rPr>
        <w:t>Motovun-Montona, ________________ 202</w:t>
      </w:r>
      <w:r>
        <w:rPr>
          <w:rFonts w:ascii="Arial" w:hAnsi="Arial" w:cs="Arial"/>
          <w:sz w:val="24"/>
          <w:szCs w:val="24"/>
        </w:rPr>
        <w:t>6</w:t>
      </w:r>
      <w:r w:rsidRPr="00361B2C">
        <w:rPr>
          <w:rFonts w:ascii="Arial" w:hAnsi="Arial" w:cs="Arial"/>
          <w:sz w:val="24"/>
          <w:szCs w:val="24"/>
        </w:rPr>
        <w:t>.</w:t>
      </w:r>
    </w:p>
    <w:p w14:paraId="40CDAD69" w14:textId="77777777" w:rsidR="00995A68" w:rsidRPr="00361B2C" w:rsidRDefault="00995A68" w:rsidP="00995A6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B2A836" w14:textId="46CA5360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Na temelju članka 35. Zakona o lokalnoj i područnoj (regionalnoj) samoupravi („Narodne novine“, broj 19/13</w:t>
      </w:r>
      <w:r w:rsidR="002D6040">
        <w:rPr>
          <w:rFonts w:ascii="Arial" w:hAnsi="Arial" w:cs="Arial"/>
          <w:sz w:val="24"/>
          <w:szCs w:val="24"/>
        </w:rPr>
        <w:t>.</w:t>
      </w:r>
      <w:r w:rsidRPr="001370A4">
        <w:rPr>
          <w:rFonts w:ascii="Arial" w:hAnsi="Arial" w:cs="Arial"/>
          <w:sz w:val="24"/>
          <w:szCs w:val="24"/>
        </w:rPr>
        <w:t xml:space="preserve"> - pročišćeni tekst</w:t>
      </w:r>
      <w:r>
        <w:rPr>
          <w:rFonts w:ascii="Arial" w:hAnsi="Arial" w:cs="Arial"/>
          <w:sz w:val="24"/>
          <w:szCs w:val="24"/>
        </w:rPr>
        <w:t>,</w:t>
      </w:r>
      <w:r w:rsidRPr="001370A4">
        <w:rPr>
          <w:rFonts w:ascii="Arial" w:hAnsi="Arial" w:cs="Arial"/>
          <w:sz w:val="24"/>
          <w:szCs w:val="24"/>
        </w:rPr>
        <w:t xml:space="preserve"> </w:t>
      </w:r>
      <w:r w:rsidRPr="00131C92">
        <w:rPr>
          <w:rFonts w:ascii="Arial" w:hAnsi="Arial" w:cs="Arial"/>
          <w:sz w:val="24"/>
          <w:szCs w:val="24"/>
        </w:rPr>
        <w:t>137/15</w:t>
      </w:r>
      <w:r w:rsidR="002D604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</w:t>
      </w:r>
      <w:r w:rsidRPr="00131C92">
        <w:rPr>
          <w:rFonts w:ascii="Arial" w:hAnsi="Arial" w:cs="Arial"/>
          <w:sz w:val="24"/>
          <w:szCs w:val="24"/>
        </w:rPr>
        <w:t xml:space="preserve"> 123/17</w:t>
      </w:r>
      <w:r w:rsidR="002D604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</w:t>
      </w:r>
      <w:r w:rsidRPr="00131C92">
        <w:rPr>
          <w:rFonts w:ascii="Arial" w:hAnsi="Arial" w:cs="Arial"/>
          <w:sz w:val="24"/>
          <w:szCs w:val="24"/>
        </w:rPr>
        <w:t xml:space="preserve"> 98/19</w:t>
      </w:r>
      <w:r w:rsidR="002D604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i 144/20</w:t>
      </w:r>
      <w:r w:rsidR="002D6040">
        <w:rPr>
          <w:rFonts w:ascii="Arial" w:hAnsi="Arial" w:cs="Arial"/>
          <w:sz w:val="24"/>
          <w:szCs w:val="24"/>
        </w:rPr>
        <w:t>.</w:t>
      </w:r>
      <w:r w:rsidRPr="00131C92">
        <w:rPr>
          <w:rFonts w:ascii="Arial" w:hAnsi="Arial" w:cs="Arial"/>
          <w:sz w:val="24"/>
          <w:szCs w:val="24"/>
        </w:rPr>
        <w:t xml:space="preserve">), </w:t>
      </w:r>
      <w:r w:rsidRPr="001370A4">
        <w:rPr>
          <w:rFonts w:ascii="Arial" w:hAnsi="Arial" w:cs="Arial"/>
          <w:sz w:val="24"/>
          <w:szCs w:val="24"/>
        </w:rPr>
        <w:t>članka 20. Zakona o lokalnim porezima („Narodne novine“, broj 115/16</w:t>
      </w:r>
      <w:r w:rsidR="002D604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</w:t>
      </w:r>
      <w:r w:rsidRPr="001370A4">
        <w:rPr>
          <w:rFonts w:ascii="Arial" w:hAnsi="Arial" w:cs="Arial"/>
          <w:sz w:val="24"/>
          <w:szCs w:val="24"/>
        </w:rPr>
        <w:t xml:space="preserve"> 101/17</w:t>
      </w:r>
      <w:r w:rsidR="002D6040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, 114/22</w:t>
      </w:r>
      <w:r w:rsidR="002D6040">
        <w:rPr>
          <w:rFonts w:ascii="Arial" w:hAnsi="Arial" w:cs="Arial"/>
          <w:sz w:val="24"/>
          <w:szCs w:val="24"/>
        </w:rPr>
        <w:t>.,</w:t>
      </w:r>
      <w:r>
        <w:rPr>
          <w:rFonts w:ascii="Arial" w:hAnsi="Arial" w:cs="Arial"/>
          <w:sz w:val="24"/>
          <w:szCs w:val="24"/>
        </w:rPr>
        <w:t xml:space="preserve"> 114/23</w:t>
      </w:r>
      <w:r w:rsidR="002D6040">
        <w:rPr>
          <w:rFonts w:ascii="Arial" w:hAnsi="Arial" w:cs="Arial"/>
          <w:sz w:val="24"/>
          <w:szCs w:val="24"/>
        </w:rPr>
        <w:t>. i 152/24.</w:t>
      </w:r>
      <w:r w:rsidRPr="001370A4">
        <w:rPr>
          <w:rFonts w:ascii="Arial" w:hAnsi="Arial" w:cs="Arial"/>
          <w:sz w:val="24"/>
          <w:szCs w:val="24"/>
        </w:rPr>
        <w:t>) te članka 36. Statuta Općine Motovun-Montona („</w:t>
      </w:r>
      <w:r>
        <w:rPr>
          <w:rFonts w:ascii="Arial" w:hAnsi="Arial" w:cs="Arial"/>
          <w:sz w:val="24"/>
          <w:szCs w:val="24"/>
        </w:rPr>
        <w:t>Službeni glasnik Općine Motovun</w:t>
      </w:r>
      <w:r w:rsidRPr="001370A4">
        <w:rPr>
          <w:rFonts w:ascii="Arial" w:hAnsi="Arial" w:cs="Arial"/>
          <w:sz w:val="24"/>
          <w:szCs w:val="24"/>
        </w:rPr>
        <w:t xml:space="preserve">“, broj </w:t>
      </w:r>
      <w:r w:rsidR="002D6040">
        <w:rPr>
          <w:rFonts w:ascii="Arial" w:hAnsi="Arial" w:cs="Arial"/>
          <w:sz w:val="24"/>
          <w:szCs w:val="24"/>
        </w:rPr>
        <w:t>5</w:t>
      </w:r>
      <w:r w:rsidRPr="001370A4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</w:t>
      </w:r>
      <w:r w:rsidR="002D6040">
        <w:rPr>
          <w:rFonts w:ascii="Arial" w:hAnsi="Arial" w:cs="Arial"/>
          <w:sz w:val="24"/>
          <w:szCs w:val="24"/>
        </w:rPr>
        <w:t>5.</w:t>
      </w:r>
      <w:r w:rsidRPr="001370A4">
        <w:rPr>
          <w:rFonts w:ascii="Arial" w:hAnsi="Arial" w:cs="Arial"/>
          <w:sz w:val="24"/>
          <w:szCs w:val="24"/>
        </w:rPr>
        <w:t>), Općinsko vijeće Općine Motovun</w:t>
      </w:r>
      <w:r>
        <w:rPr>
          <w:rFonts w:ascii="Arial" w:hAnsi="Arial" w:cs="Arial"/>
          <w:sz w:val="24"/>
          <w:szCs w:val="24"/>
        </w:rPr>
        <w:t>-Montona</w:t>
      </w:r>
      <w:r w:rsidRPr="001370A4">
        <w:rPr>
          <w:rFonts w:ascii="Arial" w:hAnsi="Arial" w:cs="Arial"/>
          <w:sz w:val="24"/>
          <w:szCs w:val="24"/>
        </w:rPr>
        <w:t xml:space="preserve"> je </w:t>
      </w:r>
      <w:r w:rsidR="00FD1B13" w:rsidRPr="00FD1B13">
        <w:rPr>
          <w:rFonts w:ascii="Arial" w:hAnsi="Arial" w:cs="Arial"/>
          <w:sz w:val="24"/>
          <w:szCs w:val="24"/>
        </w:rPr>
        <w:t xml:space="preserve">na sjednici održanoj </w:t>
      </w:r>
      <w:r w:rsidR="00FD1B13">
        <w:rPr>
          <w:rFonts w:ascii="Arial" w:hAnsi="Arial" w:cs="Arial"/>
          <w:sz w:val="24"/>
          <w:szCs w:val="24"/>
        </w:rPr>
        <w:t xml:space="preserve">__________ 2026. godine </w:t>
      </w:r>
      <w:r w:rsidRPr="001370A4">
        <w:rPr>
          <w:rFonts w:ascii="Arial" w:hAnsi="Arial" w:cs="Arial"/>
          <w:sz w:val="24"/>
          <w:szCs w:val="24"/>
        </w:rPr>
        <w:t>donijelo</w:t>
      </w:r>
    </w:p>
    <w:p w14:paraId="59AF5B46" w14:textId="77777777" w:rsidR="00A97D68" w:rsidRPr="001370A4" w:rsidRDefault="00A97D68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27AF576" w14:textId="77777777" w:rsidR="00A052CD" w:rsidRPr="00D02C60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ODLUK</w:t>
      </w:r>
      <w:r w:rsidRPr="00D02C60">
        <w:rPr>
          <w:rFonts w:ascii="Arial" w:hAnsi="Arial" w:cs="Arial"/>
          <w:b/>
          <w:sz w:val="28"/>
          <w:szCs w:val="28"/>
        </w:rPr>
        <w:t>U</w:t>
      </w:r>
    </w:p>
    <w:p w14:paraId="42275B1A" w14:textId="77777777" w:rsidR="00A052CD" w:rsidRPr="00D02C60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D02C60">
        <w:rPr>
          <w:rFonts w:ascii="Arial" w:hAnsi="Arial" w:cs="Arial"/>
          <w:b/>
          <w:sz w:val="28"/>
          <w:szCs w:val="28"/>
        </w:rPr>
        <w:t>o porezima</w:t>
      </w:r>
      <w:r>
        <w:rPr>
          <w:rFonts w:ascii="Arial" w:hAnsi="Arial" w:cs="Arial"/>
          <w:b/>
          <w:sz w:val="28"/>
          <w:szCs w:val="28"/>
        </w:rPr>
        <w:t xml:space="preserve"> Općine Motovun-Montona</w:t>
      </w:r>
    </w:p>
    <w:p w14:paraId="3189BD85" w14:textId="77777777" w:rsidR="00A97D68" w:rsidRPr="001370A4" w:rsidRDefault="00A97D68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801BFF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370A4">
        <w:rPr>
          <w:rFonts w:ascii="Arial" w:hAnsi="Arial" w:cs="Arial"/>
          <w:b/>
          <w:sz w:val="24"/>
          <w:szCs w:val="24"/>
        </w:rPr>
        <w:t>I. OPĆA ODREDBA</w:t>
      </w:r>
    </w:p>
    <w:p w14:paraId="00BEEE77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CF0321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Članak 1.</w:t>
      </w:r>
    </w:p>
    <w:p w14:paraId="1BB7CFCD" w14:textId="449FDE1D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Ovom se Odlukom utvrđuju vrste poreza koji pripadaju Općini Motovun-Montona, </w:t>
      </w:r>
      <w:r w:rsidRPr="00B84FB8">
        <w:rPr>
          <w:rFonts w:ascii="Arial" w:hAnsi="Arial" w:cs="Arial"/>
          <w:sz w:val="24"/>
          <w:szCs w:val="24"/>
        </w:rPr>
        <w:t xml:space="preserve">visina stope poreza na potrošnju, visina poreza na </w:t>
      </w:r>
      <w:r w:rsidR="00F12A98" w:rsidRPr="00F12A98">
        <w:rPr>
          <w:rFonts w:ascii="Arial" w:hAnsi="Arial" w:cs="Arial"/>
          <w:sz w:val="24"/>
          <w:szCs w:val="24"/>
        </w:rPr>
        <w:t>nekretnine</w:t>
      </w:r>
      <w:r w:rsidRPr="00B84FB8">
        <w:rPr>
          <w:rFonts w:ascii="Arial" w:hAnsi="Arial" w:cs="Arial"/>
          <w:sz w:val="24"/>
          <w:szCs w:val="24"/>
        </w:rPr>
        <w:t>, predmet oporezivanja porezom na korištenje javnih površina, kao i visina, način i uvjeti plaćanja poreza na korištenje javnih površina te nadležno porezno tijelo za utvrđivanje, evidentiranje, nadzor, naplatu i ovrhu radi naplate navedenih poreza</w:t>
      </w:r>
      <w:r w:rsidRPr="001370A4">
        <w:rPr>
          <w:rFonts w:ascii="Arial" w:hAnsi="Arial" w:cs="Arial"/>
          <w:sz w:val="24"/>
          <w:szCs w:val="24"/>
        </w:rPr>
        <w:t>.</w:t>
      </w:r>
    </w:p>
    <w:p w14:paraId="75AB9CFF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B2E550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370A4">
        <w:rPr>
          <w:rFonts w:ascii="Arial" w:hAnsi="Arial" w:cs="Arial"/>
          <w:b/>
          <w:sz w:val="24"/>
          <w:szCs w:val="24"/>
        </w:rPr>
        <w:t>II. VRSTE POREZA</w:t>
      </w:r>
    </w:p>
    <w:p w14:paraId="1113FF83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3E0913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Članak 2.</w:t>
      </w:r>
    </w:p>
    <w:p w14:paraId="31EEF87E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Porezi Općine Motovun-Montona su:</w:t>
      </w:r>
    </w:p>
    <w:p w14:paraId="37BFC467" w14:textId="77777777" w:rsidR="00A052CD" w:rsidRPr="001370A4" w:rsidRDefault="00A052CD" w:rsidP="00A052CD">
      <w:pPr>
        <w:pStyle w:val="Odlomakpopis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porez na potrošnju,</w:t>
      </w:r>
    </w:p>
    <w:p w14:paraId="52DE79F6" w14:textId="472A9394" w:rsidR="00A052CD" w:rsidRDefault="00A052CD" w:rsidP="00A052CD">
      <w:pPr>
        <w:pStyle w:val="Odlomakpopis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porez na </w:t>
      </w:r>
      <w:r w:rsidR="00F12A98" w:rsidRPr="00F12A98">
        <w:rPr>
          <w:rFonts w:ascii="Arial" w:hAnsi="Arial" w:cs="Arial"/>
          <w:sz w:val="24"/>
          <w:szCs w:val="24"/>
        </w:rPr>
        <w:t>nekretnine</w:t>
      </w:r>
      <w:r>
        <w:rPr>
          <w:rFonts w:ascii="Arial" w:hAnsi="Arial" w:cs="Arial"/>
          <w:sz w:val="24"/>
          <w:szCs w:val="24"/>
        </w:rPr>
        <w:t>,</w:t>
      </w:r>
    </w:p>
    <w:p w14:paraId="3BF9A457" w14:textId="77777777" w:rsidR="00A052CD" w:rsidRPr="001370A4" w:rsidRDefault="00A052CD" w:rsidP="00A052CD">
      <w:pPr>
        <w:pStyle w:val="Odlomakpopis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porez na korištenje javnih površina</w:t>
      </w:r>
      <w:r w:rsidRPr="001370A4">
        <w:rPr>
          <w:rFonts w:ascii="Arial" w:hAnsi="Arial" w:cs="Arial"/>
          <w:sz w:val="24"/>
          <w:szCs w:val="24"/>
        </w:rPr>
        <w:t>.</w:t>
      </w:r>
    </w:p>
    <w:p w14:paraId="73226C81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AA974F9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1370A4">
        <w:rPr>
          <w:rFonts w:ascii="Arial" w:hAnsi="Arial" w:cs="Arial"/>
          <w:b/>
          <w:sz w:val="24"/>
          <w:szCs w:val="24"/>
        </w:rPr>
        <w:t>. Porez na potrošnju</w:t>
      </w:r>
    </w:p>
    <w:p w14:paraId="21F91B59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9AE338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3</w:t>
      </w:r>
      <w:r w:rsidRPr="001370A4">
        <w:rPr>
          <w:rFonts w:ascii="Arial" w:hAnsi="Arial" w:cs="Arial"/>
          <w:sz w:val="24"/>
          <w:szCs w:val="24"/>
        </w:rPr>
        <w:t>.</w:t>
      </w:r>
    </w:p>
    <w:p w14:paraId="0D0BDCE6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Stopa p</w:t>
      </w:r>
      <w:r w:rsidRPr="001370A4">
        <w:rPr>
          <w:rFonts w:ascii="Arial" w:hAnsi="Arial" w:cs="Arial"/>
          <w:sz w:val="24"/>
          <w:szCs w:val="24"/>
        </w:rPr>
        <w:t>orez</w:t>
      </w:r>
      <w:r>
        <w:rPr>
          <w:rFonts w:ascii="Arial" w:hAnsi="Arial" w:cs="Arial"/>
          <w:sz w:val="24"/>
          <w:szCs w:val="24"/>
        </w:rPr>
        <w:t>a</w:t>
      </w:r>
      <w:r w:rsidRPr="001370A4">
        <w:rPr>
          <w:rFonts w:ascii="Arial" w:hAnsi="Arial" w:cs="Arial"/>
          <w:sz w:val="24"/>
          <w:szCs w:val="24"/>
        </w:rPr>
        <w:t xml:space="preserve"> na potrošnju </w:t>
      </w:r>
      <w:r>
        <w:rPr>
          <w:rFonts w:ascii="Arial" w:hAnsi="Arial" w:cs="Arial"/>
          <w:sz w:val="24"/>
          <w:szCs w:val="24"/>
        </w:rPr>
        <w:t>iznosi</w:t>
      </w:r>
      <w:r w:rsidRPr="001370A4">
        <w:rPr>
          <w:rFonts w:ascii="Arial" w:hAnsi="Arial" w:cs="Arial"/>
          <w:sz w:val="24"/>
          <w:szCs w:val="24"/>
        </w:rPr>
        <w:t xml:space="preserve"> 3%.</w:t>
      </w:r>
    </w:p>
    <w:p w14:paraId="1B261948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FA49BB3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4</w:t>
      </w:r>
      <w:r w:rsidRPr="001370A4">
        <w:rPr>
          <w:rFonts w:ascii="Arial" w:hAnsi="Arial" w:cs="Arial"/>
          <w:sz w:val="24"/>
          <w:szCs w:val="24"/>
        </w:rPr>
        <w:t>.</w:t>
      </w:r>
    </w:p>
    <w:p w14:paraId="08F5F2E1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4FB8">
        <w:rPr>
          <w:rFonts w:ascii="Arial" w:hAnsi="Arial" w:cs="Arial"/>
          <w:sz w:val="24"/>
          <w:szCs w:val="24"/>
        </w:rPr>
        <w:t>Poslove utvrđivanja, evidentiranja, nadzora, naplate i ovrhe radi naplate poreza na potrošnju obavlja Ministarstvo financija, Porezna uprava</w:t>
      </w:r>
      <w:r w:rsidRPr="001370A4">
        <w:rPr>
          <w:rFonts w:ascii="Arial" w:hAnsi="Arial" w:cs="Arial"/>
          <w:sz w:val="24"/>
          <w:szCs w:val="24"/>
        </w:rPr>
        <w:t>.</w:t>
      </w:r>
    </w:p>
    <w:p w14:paraId="5E7354D6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8A914D" w14:textId="51983B2A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2</w:t>
      </w:r>
      <w:r w:rsidRPr="001370A4">
        <w:rPr>
          <w:rFonts w:ascii="Arial" w:hAnsi="Arial" w:cs="Arial"/>
          <w:b/>
          <w:sz w:val="24"/>
          <w:szCs w:val="24"/>
        </w:rPr>
        <w:t xml:space="preserve">. Porez na </w:t>
      </w:r>
      <w:r w:rsidR="00F12A98" w:rsidRPr="00F12A98">
        <w:rPr>
          <w:rFonts w:ascii="Arial" w:hAnsi="Arial" w:cs="Arial"/>
          <w:b/>
          <w:sz w:val="24"/>
          <w:szCs w:val="24"/>
        </w:rPr>
        <w:t>nekretnine</w:t>
      </w:r>
    </w:p>
    <w:p w14:paraId="23F4FE9B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D84CAA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5</w:t>
      </w:r>
      <w:r w:rsidRPr="001370A4">
        <w:rPr>
          <w:rFonts w:ascii="Arial" w:hAnsi="Arial" w:cs="Arial"/>
          <w:sz w:val="24"/>
          <w:szCs w:val="24"/>
        </w:rPr>
        <w:t>.</w:t>
      </w:r>
    </w:p>
    <w:p w14:paraId="6D01CCC1" w14:textId="0C040903" w:rsidR="00A052CD" w:rsidRPr="001370A4" w:rsidRDefault="00F12A98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12A98">
        <w:rPr>
          <w:rFonts w:ascii="Arial" w:hAnsi="Arial" w:cs="Arial"/>
          <w:sz w:val="24"/>
          <w:szCs w:val="24"/>
        </w:rPr>
        <w:t xml:space="preserve">Porez na nekretnine plaća se godišnje, u iznosu od </w:t>
      </w:r>
      <w:r>
        <w:rPr>
          <w:rFonts w:ascii="Arial" w:hAnsi="Arial" w:cs="Arial"/>
          <w:sz w:val="24"/>
          <w:szCs w:val="24"/>
        </w:rPr>
        <w:t>8</w:t>
      </w:r>
      <w:r w:rsidRPr="00F12A98">
        <w:rPr>
          <w:rFonts w:ascii="Arial" w:hAnsi="Arial" w:cs="Arial"/>
          <w:sz w:val="24"/>
          <w:szCs w:val="24"/>
        </w:rPr>
        <w:t>,00 eura/m</w:t>
      </w:r>
      <w:r w:rsidRPr="00F12A98">
        <w:rPr>
          <w:rFonts w:ascii="Arial" w:hAnsi="Arial" w:cs="Arial"/>
          <w:sz w:val="24"/>
          <w:szCs w:val="24"/>
          <w:vertAlign w:val="superscript"/>
        </w:rPr>
        <w:t>2</w:t>
      </w:r>
      <w:r w:rsidRPr="00F12A98">
        <w:rPr>
          <w:rFonts w:ascii="Arial" w:hAnsi="Arial" w:cs="Arial"/>
          <w:sz w:val="24"/>
          <w:szCs w:val="24"/>
        </w:rPr>
        <w:t xml:space="preserve"> korisne površine nekretnine, na cijelom području Općine Motovun-Montona</w:t>
      </w:r>
      <w:r w:rsidR="00A052CD" w:rsidRPr="00B84FB8">
        <w:rPr>
          <w:rFonts w:ascii="Arial" w:hAnsi="Arial" w:cs="Arial"/>
          <w:sz w:val="24"/>
          <w:szCs w:val="24"/>
        </w:rPr>
        <w:t>.</w:t>
      </w:r>
    </w:p>
    <w:p w14:paraId="7918EE63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7E49EB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6</w:t>
      </w:r>
      <w:r w:rsidRPr="001370A4">
        <w:rPr>
          <w:rFonts w:ascii="Arial" w:hAnsi="Arial" w:cs="Arial"/>
          <w:sz w:val="24"/>
          <w:szCs w:val="24"/>
        </w:rPr>
        <w:t>.</w:t>
      </w:r>
    </w:p>
    <w:p w14:paraId="23E6A340" w14:textId="28171F1F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4FB8">
        <w:rPr>
          <w:rFonts w:ascii="Arial" w:hAnsi="Arial" w:cs="Arial"/>
          <w:sz w:val="24"/>
          <w:szCs w:val="24"/>
        </w:rPr>
        <w:t xml:space="preserve">Poslove utvrđivanja, evidentiranja, nadzora, naplate i ovrhe radi naplate poreza na </w:t>
      </w:r>
      <w:r w:rsidR="00F12A98" w:rsidRPr="00F12A98">
        <w:rPr>
          <w:rFonts w:ascii="Arial" w:hAnsi="Arial" w:cs="Arial"/>
          <w:sz w:val="24"/>
          <w:szCs w:val="24"/>
        </w:rPr>
        <w:t xml:space="preserve">nekretnine </w:t>
      </w:r>
      <w:r w:rsidRPr="00B84FB8">
        <w:rPr>
          <w:rFonts w:ascii="Arial" w:hAnsi="Arial" w:cs="Arial"/>
          <w:sz w:val="24"/>
          <w:szCs w:val="24"/>
        </w:rPr>
        <w:t xml:space="preserve">obavlja </w:t>
      </w:r>
      <w:r>
        <w:rPr>
          <w:rFonts w:ascii="Arial" w:hAnsi="Arial" w:cs="Arial"/>
          <w:sz w:val="24"/>
          <w:szCs w:val="24"/>
        </w:rPr>
        <w:t>Istarska županija</w:t>
      </w:r>
      <w:r w:rsidRPr="00B84FB8">
        <w:rPr>
          <w:rFonts w:ascii="Arial" w:hAnsi="Arial" w:cs="Arial"/>
          <w:sz w:val="24"/>
          <w:szCs w:val="24"/>
        </w:rPr>
        <w:t xml:space="preserve">, Upravni odjel za </w:t>
      </w:r>
      <w:r>
        <w:rPr>
          <w:rFonts w:ascii="Arial" w:hAnsi="Arial" w:cs="Arial"/>
          <w:sz w:val="24"/>
          <w:szCs w:val="24"/>
        </w:rPr>
        <w:t>proračun i financije</w:t>
      </w:r>
    </w:p>
    <w:p w14:paraId="14E945CB" w14:textId="77777777" w:rsidR="00A97D68" w:rsidRDefault="00A97D68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EC543F" w14:textId="77777777" w:rsidR="00A052CD" w:rsidRPr="00B84FB8" w:rsidRDefault="00A052CD" w:rsidP="00A052C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84FB8">
        <w:rPr>
          <w:rFonts w:ascii="Arial" w:hAnsi="Arial" w:cs="Arial"/>
          <w:b/>
          <w:bCs/>
          <w:sz w:val="24"/>
          <w:szCs w:val="24"/>
        </w:rPr>
        <w:t>3. Porez na korištenje javnih površina</w:t>
      </w:r>
    </w:p>
    <w:p w14:paraId="4368DDF0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84FB8">
        <w:rPr>
          <w:rFonts w:ascii="Arial" w:hAnsi="Arial" w:cs="Arial"/>
          <w:sz w:val="24"/>
          <w:szCs w:val="24"/>
        </w:rPr>
        <w:tab/>
      </w:r>
      <w:r w:rsidRPr="00B84FB8">
        <w:rPr>
          <w:rFonts w:ascii="Arial" w:hAnsi="Arial" w:cs="Arial"/>
          <w:sz w:val="24"/>
          <w:szCs w:val="24"/>
        </w:rPr>
        <w:tab/>
      </w:r>
      <w:r w:rsidRPr="00B84FB8">
        <w:rPr>
          <w:rFonts w:ascii="Arial" w:hAnsi="Arial" w:cs="Arial"/>
          <w:sz w:val="24"/>
          <w:szCs w:val="24"/>
        </w:rPr>
        <w:tab/>
      </w:r>
      <w:r w:rsidRPr="00B84FB8">
        <w:rPr>
          <w:rFonts w:ascii="Arial" w:hAnsi="Arial" w:cs="Arial"/>
          <w:sz w:val="24"/>
          <w:szCs w:val="24"/>
        </w:rPr>
        <w:tab/>
      </w:r>
      <w:r w:rsidRPr="00B84FB8">
        <w:rPr>
          <w:rFonts w:ascii="Arial" w:hAnsi="Arial" w:cs="Arial"/>
          <w:sz w:val="24"/>
          <w:szCs w:val="24"/>
        </w:rPr>
        <w:tab/>
      </w:r>
      <w:r w:rsidRPr="00B84FB8">
        <w:rPr>
          <w:rFonts w:ascii="Arial" w:hAnsi="Arial" w:cs="Arial"/>
          <w:sz w:val="24"/>
          <w:szCs w:val="24"/>
        </w:rPr>
        <w:tab/>
      </w:r>
    </w:p>
    <w:p w14:paraId="745A26B7" w14:textId="542732D8" w:rsidR="00A052CD" w:rsidRPr="000B12FD" w:rsidRDefault="00A052CD" w:rsidP="00A97D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4FB8">
        <w:rPr>
          <w:rFonts w:ascii="Arial" w:hAnsi="Arial" w:cs="Arial"/>
          <w:sz w:val="24"/>
          <w:szCs w:val="24"/>
        </w:rPr>
        <w:t>Članak 7.</w:t>
      </w:r>
    </w:p>
    <w:p w14:paraId="418C2E65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Porez na korištenje javnih površina plaća se u visini, na način i pod uvjetima određenim</w:t>
      </w:r>
      <w:r>
        <w:rPr>
          <w:rFonts w:ascii="Arial" w:hAnsi="Arial" w:cs="Arial"/>
          <w:sz w:val="24"/>
          <w:szCs w:val="24"/>
        </w:rPr>
        <w:t>a</w:t>
      </w:r>
      <w:r w:rsidRPr="000B12FD">
        <w:rPr>
          <w:rFonts w:ascii="Arial" w:hAnsi="Arial" w:cs="Arial"/>
          <w:sz w:val="24"/>
          <w:szCs w:val="24"/>
        </w:rPr>
        <w:t xml:space="preserve"> ovom Odlukom kada se koriste javne površine koje se nalaze na području </w:t>
      </w:r>
      <w:r>
        <w:rPr>
          <w:rFonts w:ascii="Arial" w:hAnsi="Arial" w:cs="Arial"/>
          <w:sz w:val="24"/>
          <w:szCs w:val="24"/>
        </w:rPr>
        <w:t>Općine Motovun-Montona</w:t>
      </w:r>
      <w:r w:rsidRPr="000B12FD">
        <w:rPr>
          <w:rFonts w:ascii="Arial" w:hAnsi="Arial" w:cs="Arial"/>
          <w:sz w:val="24"/>
          <w:szCs w:val="24"/>
        </w:rPr>
        <w:t>.</w:t>
      </w:r>
    </w:p>
    <w:p w14:paraId="39DCB288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B9DD14" w14:textId="77777777" w:rsidR="00A052CD" w:rsidRPr="000B12FD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Članak 8.</w:t>
      </w:r>
    </w:p>
    <w:p w14:paraId="0F6321A9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Javnim površinama se u smislu ove Odluke smatraju:</w:t>
      </w:r>
    </w:p>
    <w:p w14:paraId="690EF841" w14:textId="77777777" w:rsidR="00A052CD" w:rsidRPr="000B12FD" w:rsidRDefault="00A052CD" w:rsidP="00A052CD">
      <w:pPr>
        <w:pStyle w:val="Odlomakpopis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 xml:space="preserve">javne prometne površine: nerazvrstane ceste, nogostupi, trgovi, dionice razvrstanih cesta </w:t>
      </w:r>
      <w:r>
        <w:rPr>
          <w:rFonts w:ascii="Arial" w:hAnsi="Arial" w:cs="Arial"/>
          <w:sz w:val="24"/>
          <w:szCs w:val="24"/>
        </w:rPr>
        <w:t>u dijelu u kojem prolaze kroz naselje</w:t>
      </w:r>
      <w:r w:rsidRPr="000B12F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0B12FD">
        <w:rPr>
          <w:rFonts w:ascii="Arial" w:hAnsi="Arial" w:cs="Arial"/>
          <w:sz w:val="24"/>
          <w:szCs w:val="24"/>
        </w:rPr>
        <w:t>seoski, poljski i šumski putovi, javni prolazi (kroz zgrade i između zgrada i drugi otvoreni prostori ispred zgrada), javne stepenice, mostovi, podvožnjaci, nadvožnjaci, pothodnici, parkirališta, pješačke i biciklističke staze, kolodvori, javna parkirališta, stajališta javnog prijevoza, površine i objekti namijenjeni za javne priredbe, otvorene tržnice i slični prostori kao i zračni prostor iznad njih;</w:t>
      </w:r>
    </w:p>
    <w:p w14:paraId="7E56C7BA" w14:textId="77777777" w:rsidR="00A052CD" w:rsidRPr="000B12FD" w:rsidRDefault="00A052CD" w:rsidP="00A052CD">
      <w:pPr>
        <w:pStyle w:val="Odlomakpopis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javne zelene površine: parkovi, park-šume, travnjaci, dječja igrališta, zelene površine uz ceste u naselju, uz stambene objekte i javne objekte kao i zračni prostor iznad njih;</w:t>
      </w:r>
    </w:p>
    <w:p w14:paraId="62391CE9" w14:textId="77777777" w:rsidR="00A052CD" w:rsidRPr="000B12FD" w:rsidRDefault="00A052CD" w:rsidP="00A052CD">
      <w:pPr>
        <w:pStyle w:val="Odlomakpopis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 xml:space="preserve">javnom površinom smatra se i neizgrađeni dio građevinskog područja u vlasništvu </w:t>
      </w:r>
      <w:r>
        <w:rPr>
          <w:rFonts w:ascii="Arial" w:hAnsi="Arial" w:cs="Arial"/>
          <w:sz w:val="24"/>
          <w:szCs w:val="24"/>
        </w:rPr>
        <w:t>Općine Motovun-Montona</w:t>
      </w:r>
      <w:r w:rsidRPr="000B12FD">
        <w:rPr>
          <w:rFonts w:ascii="Arial" w:hAnsi="Arial" w:cs="Arial"/>
          <w:sz w:val="24"/>
          <w:szCs w:val="24"/>
        </w:rPr>
        <w:t xml:space="preserve"> kada se ono koristi za namjene predviđene ovom Odlukom.</w:t>
      </w:r>
    </w:p>
    <w:p w14:paraId="4416F7AD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288A4E" w14:textId="77777777" w:rsidR="00A052CD" w:rsidRPr="000B12FD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Članak 9.</w:t>
      </w:r>
    </w:p>
    <w:p w14:paraId="6E4E9FBC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Porez na korištenje javne površine plaća se za javne površine kada se one dodijele na privremeno korištenje za postavu pokretnih objekata, i to za:</w:t>
      </w:r>
    </w:p>
    <w:p w14:paraId="5952E17D" w14:textId="77777777" w:rsidR="00A052CD" w:rsidRPr="000B12FD" w:rsidRDefault="00A052CD" w:rsidP="00A052CD">
      <w:pPr>
        <w:pStyle w:val="Odlomakpopis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postav</w:t>
      </w:r>
      <w:r>
        <w:rPr>
          <w:rFonts w:ascii="Arial" w:hAnsi="Arial" w:cs="Arial"/>
          <w:sz w:val="24"/>
          <w:szCs w:val="24"/>
        </w:rPr>
        <w:t>ljanje</w:t>
      </w:r>
      <w:r w:rsidRPr="000B12FD">
        <w:rPr>
          <w:rFonts w:ascii="Arial" w:hAnsi="Arial" w:cs="Arial"/>
          <w:sz w:val="24"/>
          <w:szCs w:val="24"/>
        </w:rPr>
        <w:t xml:space="preserve"> ugostiteljskih terasa s pratećom opremom (stolovi, stolice, klupe, suncobrani, tende, podloga, vitrine, vaze za cvijeće i slično),</w:t>
      </w:r>
    </w:p>
    <w:p w14:paraId="5BA14B5B" w14:textId="77777777" w:rsidR="00A052CD" w:rsidRPr="000B12FD" w:rsidRDefault="00A052CD" w:rsidP="00A052CD">
      <w:pPr>
        <w:pStyle w:val="Odlomakpopis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postavljanje tipskih kioska ili sličnih objekata (do maksimalno 15 m</w:t>
      </w:r>
      <w:r w:rsidRPr="000B12FD">
        <w:rPr>
          <w:rFonts w:ascii="Arial" w:hAnsi="Arial" w:cs="Arial"/>
          <w:sz w:val="24"/>
          <w:szCs w:val="24"/>
          <w:vertAlign w:val="superscript"/>
        </w:rPr>
        <w:t>2</w:t>
      </w:r>
      <w:r w:rsidRPr="000B12FD">
        <w:rPr>
          <w:rFonts w:ascii="Arial" w:hAnsi="Arial" w:cs="Arial"/>
          <w:sz w:val="24"/>
          <w:szCs w:val="24"/>
        </w:rPr>
        <w:t xml:space="preserve"> tlocrtne površine),</w:t>
      </w:r>
    </w:p>
    <w:p w14:paraId="55D4BED2" w14:textId="77777777" w:rsidR="00A052CD" w:rsidRPr="000B12FD" w:rsidRDefault="00A052CD" w:rsidP="00A052CD">
      <w:pPr>
        <w:pStyle w:val="Odlomakpopis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postavljanje naprava za prodaju roba i/ili usluga (štand, klupa, pult, kolica, stalak i sl</w:t>
      </w:r>
      <w:r>
        <w:rPr>
          <w:rFonts w:ascii="Arial" w:hAnsi="Arial" w:cs="Arial"/>
          <w:sz w:val="24"/>
          <w:szCs w:val="24"/>
        </w:rPr>
        <w:t>ično</w:t>
      </w:r>
      <w:r w:rsidRPr="000B12FD">
        <w:rPr>
          <w:rFonts w:ascii="Arial" w:hAnsi="Arial" w:cs="Arial"/>
          <w:sz w:val="24"/>
          <w:szCs w:val="24"/>
        </w:rPr>
        <w:t>),</w:t>
      </w:r>
    </w:p>
    <w:p w14:paraId="5DA9532E" w14:textId="77777777" w:rsidR="00A052CD" w:rsidRPr="000B12FD" w:rsidRDefault="00A052CD" w:rsidP="00A052CD">
      <w:pPr>
        <w:pStyle w:val="Odlomakpopis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postavljanje samostojećih reklamnih panoa (samostojeći panoi do 12 m</w:t>
      </w:r>
      <w:r w:rsidRPr="000B12FD">
        <w:rPr>
          <w:rFonts w:ascii="Arial" w:hAnsi="Arial" w:cs="Arial"/>
          <w:sz w:val="24"/>
          <w:szCs w:val="24"/>
          <w:vertAlign w:val="superscript"/>
        </w:rPr>
        <w:t>2</w:t>
      </w:r>
      <w:r w:rsidRPr="000B12FD">
        <w:rPr>
          <w:rFonts w:ascii="Arial" w:hAnsi="Arial" w:cs="Arial"/>
          <w:sz w:val="24"/>
          <w:szCs w:val="24"/>
        </w:rPr>
        <w:t xml:space="preserve"> i panoi na građevini do 12 m</w:t>
      </w:r>
      <w:r w:rsidRPr="000B12FD">
        <w:rPr>
          <w:rFonts w:ascii="Arial" w:hAnsi="Arial" w:cs="Arial"/>
          <w:sz w:val="24"/>
          <w:szCs w:val="24"/>
          <w:vertAlign w:val="superscript"/>
        </w:rPr>
        <w:t>2</w:t>
      </w:r>
      <w:r w:rsidRPr="000B12FD">
        <w:rPr>
          <w:rFonts w:ascii="Arial" w:hAnsi="Arial" w:cs="Arial"/>
          <w:sz w:val="24"/>
          <w:szCs w:val="24"/>
        </w:rPr>
        <w:t xml:space="preserve">), reklamnih </w:t>
      </w:r>
      <w:r>
        <w:rPr>
          <w:rFonts w:ascii="Arial" w:hAnsi="Arial" w:cs="Arial"/>
          <w:sz w:val="24"/>
          <w:szCs w:val="24"/>
        </w:rPr>
        <w:t>ploča</w:t>
      </w:r>
      <w:r w:rsidRPr="000B12FD">
        <w:rPr>
          <w:rFonts w:ascii="Arial" w:hAnsi="Arial" w:cs="Arial"/>
          <w:sz w:val="24"/>
          <w:szCs w:val="24"/>
        </w:rPr>
        <w:t xml:space="preserve"> i ormarića, putokaza, reklamnih ograda, totema, i slične opreme</w:t>
      </w:r>
    </w:p>
    <w:p w14:paraId="43E90432" w14:textId="77777777" w:rsidR="00A052CD" w:rsidRPr="000B12FD" w:rsidRDefault="00A052CD" w:rsidP="00A052CD">
      <w:pPr>
        <w:pStyle w:val="Odlomakpopis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postavljanje razne urbane opreme u općoj uporabi (bankomati i sl</w:t>
      </w:r>
      <w:r>
        <w:rPr>
          <w:rFonts w:ascii="Arial" w:hAnsi="Arial" w:cs="Arial"/>
          <w:sz w:val="24"/>
          <w:szCs w:val="24"/>
        </w:rPr>
        <w:t>ični</w:t>
      </w:r>
      <w:r w:rsidRPr="000B12FD">
        <w:rPr>
          <w:rFonts w:ascii="Arial" w:hAnsi="Arial" w:cs="Arial"/>
          <w:sz w:val="24"/>
          <w:szCs w:val="24"/>
        </w:rPr>
        <w:t xml:space="preserve"> automati, javna informativna signalizacija i sl</w:t>
      </w:r>
      <w:r>
        <w:rPr>
          <w:rFonts w:ascii="Arial" w:hAnsi="Arial" w:cs="Arial"/>
          <w:sz w:val="24"/>
          <w:szCs w:val="24"/>
        </w:rPr>
        <w:t>ično</w:t>
      </w:r>
      <w:r w:rsidRPr="000B12FD">
        <w:rPr>
          <w:rFonts w:ascii="Arial" w:hAnsi="Arial" w:cs="Arial"/>
          <w:sz w:val="24"/>
          <w:szCs w:val="24"/>
        </w:rPr>
        <w:t>),</w:t>
      </w:r>
    </w:p>
    <w:p w14:paraId="5D52CF00" w14:textId="77777777" w:rsidR="00A052CD" w:rsidRDefault="00A052CD" w:rsidP="00A052CD">
      <w:pPr>
        <w:pStyle w:val="Odlomakpopis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postavljanje privremenih montažnih objekata i opreme (bina, šatora i sl</w:t>
      </w:r>
      <w:r>
        <w:rPr>
          <w:rFonts w:ascii="Arial" w:hAnsi="Arial" w:cs="Arial"/>
          <w:sz w:val="24"/>
          <w:szCs w:val="24"/>
        </w:rPr>
        <w:t>ično</w:t>
      </w:r>
      <w:r w:rsidRPr="000B12FD">
        <w:rPr>
          <w:rFonts w:ascii="Arial" w:hAnsi="Arial" w:cs="Arial"/>
          <w:sz w:val="24"/>
          <w:szCs w:val="24"/>
        </w:rPr>
        <w:t xml:space="preserve">) za potrebe odvijanja različitih kulturnih, sportskih, glazbenih, turističkih i drugih </w:t>
      </w:r>
      <w:r w:rsidRPr="000B12FD">
        <w:rPr>
          <w:rFonts w:ascii="Arial" w:hAnsi="Arial" w:cs="Arial"/>
          <w:sz w:val="24"/>
          <w:szCs w:val="24"/>
        </w:rPr>
        <w:lastRenderedPageBreak/>
        <w:t>manifestacija, promocija, snimanja, skupova, prezentacija, sajmova, ulične zabave i glazbe i slično</w:t>
      </w:r>
      <w:r>
        <w:rPr>
          <w:rFonts w:ascii="Arial" w:hAnsi="Arial" w:cs="Arial"/>
          <w:sz w:val="24"/>
          <w:szCs w:val="24"/>
        </w:rPr>
        <w:t>,</w:t>
      </w:r>
    </w:p>
    <w:p w14:paraId="4CDC0EDD" w14:textId="77777777" w:rsidR="00A052CD" w:rsidRPr="000B12FD" w:rsidRDefault="00A052CD" w:rsidP="00A052CD">
      <w:pPr>
        <w:pStyle w:val="Odlomakpopis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B6105">
        <w:rPr>
          <w:rFonts w:ascii="Arial" w:hAnsi="Arial" w:cs="Arial"/>
          <w:sz w:val="24"/>
          <w:szCs w:val="24"/>
        </w:rPr>
        <w:t>postavljanje ostalih objekata za različite namjene prema zaključku općinskog načelnika</w:t>
      </w:r>
      <w:r w:rsidRPr="000B12FD">
        <w:rPr>
          <w:rFonts w:ascii="Arial" w:hAnsi="Arial" w:cs="Arial"/>
          <w:sz w:val="24"/>
          <w:szCs w:val="24"/>
        </w:rPr>
        <w:t>.</w:t>
      </w:r>
    </w:p>
    <w:p w14:paraId="31330249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EB87BC" w14:textId="77777777" w:rsidR="00A052CD" w:rsidRPr="000B12FD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Članak 10.</w:t>
      </w:r>
    </w:p>
    <w:p w14:paraId="42C2E946" w14:textId="77777777" w:rsidR="00A052CD" w:rsidRPr="00A140A0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40A0">
        <w:rPr>
          <w:rFonts w:ascii="Arial" w:hAnsi="Arial" w:cs="Arial"/>
          <w:sz w:val="24"/>
          <w:szCs w:val="24"/>
        </w:rPr>
        <w:t>(1) Javne površine koje se dodjeljuju u skladu s ovom Odlukom razvrstane su prema pogodnosti položaja u zone kako slijedi:</w:t>
      </w:r>
    </w:p>
    <w:p w14:paraId="4A7C0230" w14:textId="77777777" w:rsidR="00A052CD" w:rsidRPr="00A140A0" w:rsidRDefault="00A052CD" w:rsidP="00A052CD">
      <w:pPr>
        <w:pStyle w:val="Odlomakpopis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40A0">
        <w:rPr>
          <w:rFonts w:ascii="Arial" w:hAnsi="Arial" w:cs="Arial"/>
          <w:sz w:val="24"/>
          <w:szCs w:val="24"/>
        </w:rPr>
        <w:t>I. ZONA - koja obuhvaća ulice i trgove: Anticov trg, Resselov trg i ulicu Gradiziol unutar posebne regulacije prometa,</w:t>
      </w:r>
    </w:p>
    <w:p w14:paraId="126CCA86" w14:textId="77777777" w:rsidR="00A052CD" w:rsidRPr="00A140A0" w:rsidRDefault="00A052CD" w:rsidP="00A052CD">
      <w:pPr>
        <w:pStyle w:val="Odlomakpopis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40A0">
        <w:rPr>
          <w:rFonts w:ascii="Arial" w:hAnsi="Arial" w:cs="Arial"/>
          <w:sz w:val="24"/>
          <w:szCs w:val="24"/>
        </w:rPr>
        <w:t>II. ZONA - koja obuhvaća područje naselja Motovun izvan obuhvata I. ZONE.</w:t>
      </w:r>
    </w:p>
    <w:p w14:paraId="72A23D69" w14:textId="77777777" w:rsidR="00A052CD" w:rsidRPr="00A140A0" w:rsidRDefault="00A052CD" w:rsidP="00A052CD">
      <w:pPr>
        <w:pStyle w:val="Odlomakpopis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40A0">
        <w:rPr>
          <w:rFonts w:ascii="Arial" w:hAnsi="Arial" w:cs="Arial"/>
          <w:sz w:val="24"/>
          <w:szCs w:val="24"/>
        </w:rPr>
        <w:t>III. ZONA - koja obuhvaća naselja Brkač, Kaldir i Sveti Bartol.</w:t>
      </w:r>
    </w:p>
    <w:p w14:paraId="551AD0F7" w14:textId="77777777" w:rsidR="00A052CD" w:rsidRPr="00A140A0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40A0">
        <w:rPr>
          <w:rFonts w:ascii="Arial" w:hAnsi="Arial" w:cs="Arial"/>
          <w:sz w:val="24"/>
          <w:szCs w:val="24"/>
        </w:rPr>
        <w:t>(2) Sastavni dio ove Odluke čini grafički prikaz zona.</w:t>
      </w:r>
    </w:p>
    <w:p w14:paraId="00CF7C42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140A0">
        <w:rPr>
          <w:rFonts w:ascii="Arial" w:hAnsi="Arial" w:cs="Arial"/>
          <w:sz w:val="24"/>
          <w:szCs w:val="24"/>
        </w:rPr>
        <w:t>(3) U slučaju dvojbi o pripadnosti određene javne površine pojedinoj zoni, odluku donosi općinski načelnik.</w:t>
      </w:r>
    </w:p>
    <w:p w14:paraId="32DEB25D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6D7114" w14:textId="77777777" w:rsidR="00A052CD" w:rsidRPr="000B12FD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B12FD">
        <w:rPr>
          <w:rFonts w:ascii="Arial" w:hAnsi="Arial" w:cs="Arial"/>
          <w:sz w:val="24"/>
          <w:szCs w:val="24"/>
        </w:rPr>
        <w:t>Članak 11.</w:t>
      </w:r>
    </w:p>
    <w:p w14:paraId="1597E2B3" w14:textId="77777777" w:rsidR="00A052CD" w:rsidRPr="00B00511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00511">
        <w:rPr>
          <w:rFonts w:ascii="Arial" w:hAnsi="Arial" w:cs="Arial"/>
          <w:sz w:val="24"/>
          <w:szCs w:val="24"/>
        </w:rPr>
        <w:t xml:space="preserve">(1) Visina i način obračuna poreza svakog pojedinog obveznika utvrđuje se rješenjem. </w:t>
      </w:r>
    </w:p>
    <w:p w14:paraId="7EE0A15C" w14:textId="77777777" w:rsidR="00A052CD" w:rsidRPr="00FC4704" w:rsidRDefault="00A052CD" w:rsidP="00A052CD">
      <w:pPr>
        <w:spacing w:line="240" w:lineRule="auto"/>
        <w:rPr>
          <w:rFonts w:ascii="Arial" w:hAnsi="Arial" w:cs="Arial"/>
          <w:sz w:val="24"/>
          <w:szCs w:val="24"/>
        </w:rPr>
      </w:pPr>
      <w:r w:rsidRPr="00C17481">
        <w:rPr>
          <w:rFonts w:ascii="Arial" w:hAnsi="Arial" w:cs="Arial"/>
          <w:sz w:val="24"/>
          <w:szCs w:val="24"/>
        </w:rPr>
        <w:t>(2) Visina poreza na korištenje javnih površina utvrđuje se prema tab</w:t>
      </w:r>
      <w:r>
        <w:rPr>
          <w:rFonts w:ascii="Arial" w:hAnsi="Arial" w:cs="Arial"/>
          <w:sz w:val="24"/>
          <w:szCs w:val="24"/>
        </w:rPr>
        <w:t>ličnim prikazima kako slijedi: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509"/>
        <w:gridCol w:w="2747"/>
        <w:gridCol w:w="1290"/>
        <w:gridCol w:w="1686"/>
        <w:gridCol w:w="1416"/>
        <w:gridCol w:w="20"/>
        <w:gridCol w:w="1399"/>
      </w:tblGrid>
      <w:tr w:rsidR="00A052CD" w:rsidRPr="00DC5BDA" w14:paraId="40CCA40F" w14:textId="77777777" w:rsidTr="007A3EC2">
        <w:tc>
          <w:tcPr>
            <w:tcW w:w="509" w:type="dxa"/>
          </w:tcPr>
          <w:p w14:paraId="0A9B550D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Pr="00DC5BDA">
              <w:rPr>
                <w:rFonts w:ascii="Arial" w:hAnsi="Arial" w:cs="Arial"/>
                <w:sz w:val="20"/>
                <w:szCs w:val="20"/>
              </w:rPr>
              <w:t>r.</w:t>
            </w:r>
          </w:p>
        </w:tc>
        <w:tc>
          <w:tcPr>
            <w:tcW w:w="2747" w:type="dxa"/>
          </w:tcPr>
          <w:p w14:paraId="041A90F1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Namjena</w:t>
            </w:r>
          </w:p>
        </w:tc>
        <w:tc>
          <w:tcPr>
            <w:tcW w:w="1290" w:type="dxa"/>
          </w:tcPr>
          <w:p w14:paraId="0A373064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Obračun</w:t>
            </w:r>
          </w:p>
        </w:tc>
        <w:tc>
          <w:tcPr>
            <w:tcW w:w="1686" w:type="dxa"/>
          </w:tcPr>
          <w:p w14:paraId="024820B5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I. zona</w:t>
            </w:r>
          </w:p>
        </w:tc>
        <w:tc>
          <w:tcPr>
            <w:tcW w:w="1416" w:type="dxa"/>
          </w:tcPr>
          <w:p w14:paraId="241B71F5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II. zona</w:t>
            </w:r>
          </w:p>
        </w:tc>
        <w:tc>
          <w:tcPr>
            <w:tcW w:w="1419" w:type="dxa"/>
            <w:gridSpan w:val="2"/>
          </w:tcPr>
          <w:p w14:paraId="4BEF924E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III. zona</w:t>
            </w:r>
          </w:p>
        </w:tc>
      </w:tr>
      <w:tr w:rsidR="00A052CD" w:rsidRPr="00DC5BDA" w14:paraId="2902B511" w14:textId="77777777" w:rsidTr="007A3EC2">
        <w:tc>
          <w:tcPr>
            <w:tcW w:w="509" w:type="dxa"/>
          </w:tcPr>
          <w:p w14:paraId="05BEB89B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47" w:type="dxa"/>
          </w:tcPr>
          <w:p w14:paraId="00BCCE08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Kiosci</w:t>
            </w:r>
          </w:p>
        </w:tc>
        <w:tc>
          <w:tcPr>
            <w:tcW w:w="1290" w:type="dxa"/>
          </w:tcPr>
          <w:p w14:paraId="6638B377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 po m</w:t>
            </w:r>
            <w:r w:rsidRPr="00AE06F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6" w:type="dxa"/>
            <w:vAlign w:val="center"/>
          </w:tcPr>
          <w:p w14:paraId="2849BCAB" w14:textId="75C38A84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052CD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  <w:tc>
          <w:tcPr>
            <w:tcW w:w="1416" w:type="dxa"/>
            <w:vAlign w:val="center"/>
          </w:tcPr>
          <w:p w14:paraId="2FD7A24C" w14:textId="1C930537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052C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A052CD">
              <w:rPr>
                <w:rFonts w:ascii="Arial" w:hAnsi="Arial" w:cs="Arial"/>
                <w:sz w:val="20"/>
                <w:szCs w:val="20"/>
              </w:rPr>
              <w:t>0 EUR</w:t>
            </w:r>
          </w:p>
        </w:tc>
        <w:tc>
          <w:tcPr>
            <w:tcW w:w="1419" w:type="dxa"/>
            <w:gridSpan w:val="2"/>
            <w:vAlign w:val="center"/>
          </w:tcPr>
          <w:p w14:paraId="7E79FD98" w14:textId="442F6233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</w:t>
            </w:r>
            <w:r w:rsidR="002D604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0 EUR</w:t>
            </w:r>
          </w:p>
        </w:tc>
      </w:tr>
      <w:tr w:rsidR="00A052CD" w:rsidRPr="00DC5BDA" w14:paraId="236CABB6" w14:textId="77777777" w:rsidTr="007A3EC2">
        <w:tc>
          <w:tcPr>
            <w:tcW w:w="509" w:type="dxa"/>
          </w:tcPr>
          <w:p w14:paraId="67E928F6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47" w:type="dxa"/>
          </w:tcPr>
          <w:p w14:paraId="76D552C2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Štandovi, pokretni objekti</w:t>
            </w:r>
            <w:r w:rsidRPr="00DC5BD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 n</w:t>
            </w:r>
            <w:r w:rsidRPr="00DC5BDA">
              <w:rPr>
                <w:rFonts w:ascii="Arial" w:hAnsi="Arial" w:cs="Arial"/>
                <w:sz w:val="20"/>
                <w:szCs w:val="20"/>
              </w:rPr>
              <w:t>aprav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DC5BDA">
              <w:rPr>
                <w:rFonts w:ascii="Arial" w:hAnsi="Arial" w:cs="Arial"/>
                <w:sz w:val="20"/>
                <w:szCs w:val="20"/>
              </w:rPr>
              <w:t xml:space="preserve"> za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0D4E42B" w14:textId="77777777" w:rsidR="00A052CD" w:rsidRPr="00B63154" w:rsidRDefault="00A052CD" w:rsidP="00A052CD">
            <w:pPr>
              <w:pStyle w:val="Odlomakpopisa"/>
              <w:numPr>
                <w:ilvl w:val="0"/>
                <w:numId w:val="34"/>
              </w:numPr>
              <w:ind w:left="236" w:hanging="236"/>
              <w:rPr>
                <w:rFonts w:ascii="Arial" w:hAnsi="Arial" w:cs="Arial"/>
                <w:sz w:val="20"/>
                <w:szCs w:val="20"/>
              </w:rPr>
            </w:pPr>
            <w:r w:rsidRPr="00B63154">
              <w:rPr>
                <w:rFonts w:ascii="Arial" w:hAnsi="Arial" w:cs="Arial"/>
                <w:sz w:val="20"/>
                <w:szCs w:val="20"/>
              </w:rPr>
              <w:t>prodaju unikatnih suvenira</w:t>
            </w:r>
          </w:p>
          <w:p w14:paraId="32424407" w14:textId="77777777" w:rsidR="00A052CD" w:rsidRPr="00B63154" w:rsidRDefault="00A052CD" w:rsidP="00A052CD">
            <w:pPr>
              <w:pStyle w:val="Odlomakpopisa"/>
              <w:numPr>
                <w:ilvl w:val="0"/>
                <w:numId w:val="34"/>
              </w:numPr>
              <w:ind w:left="236" w:hanging="236"/>
              <w:rPr>
                <w:rFonts w:ascii="Arial" w:hAnsi="Arial" w:cs="Arial"/>
                <w:sz w:val="20"/>
                <w:szCs w:val="20"/>
              </w:rPr>
            </w:pPr>
            <w:r w:rsidRPr="00B63154">
              <w:rPr>
                <w:rFonts w:ascii="Arial" w:hAnsi="Arial" w:cs="Arial"/>
                <w:sz w:val="20"/>
                <w:szCs w:val="20"/>
              </w:rPr>
              <w:t>prodaju umjetničkih slika</w:t>
            </w:r>
          </w:p>
          <w:p w14:paraId="33388481" w14:textId="77777777" w:rsidR="00A052CD" w:rsidRPr="00B63154" w:rsidRDefault="00A052CD" w:rsidP="00A052CD">
            <w:pPr>
              <w:pStyle w:val="Odlomakpopisa"/>
              <w:numPr>
                <w:ilvl w:val="0"/>
                <w:numId w:val="34"/>
              </w:numPr>
              <w:ind w:left="236" w:hanging="236"/>
              <w:rPr>
                <w:rFonts w:ascii="Arial" w:hAnsi="Arial" w:cs="Arial"/>
                <w:sz w:val="20"/>
                <w:szCs w:val="20"/>
              </w:rPr>
            </w:pPr>
            <w:r w:rsidRPr="00B63154">
              <w:rPr>
                <w:rFonts w:ascii="Arial" w:hAnsi="Arial" w:cs="Arial"/>
                <w:sz w:val="20"/>
                <w:szCs w:val="20"/>
              </w:rPr>
              <w:t>za izradu portreta</w:t>
            </w:r>
          </w:p>
          <w:p w14:paraId="1A40190A" w14:textId="77777777" w:rsidR="00A052CD" w:rsidRDefault="00A052CD" w:rsidP="00A052CD">
            <w:pPr>
              <w:pStyle w:val="Odlomakpopisa"/>
              <w:numPr>
                <w:ilvl w:val="0"/>
                <w:numId w:val="35"/>
              </w:numPr>
              <w:ind w:left="236" w:hanging="236"/>
              <w:rPr>
                <w:rFonts w:ascii="Arial" w:hAnsi="Arial" w:cs="Arial"/>
                <w:sz w:val="20"/>
                <w:szCs w:val="20"/>
              </w:rPr>
            </w:pPr>
            <w:r w:rsidRPr="00B63154">
              <w:rPr>
                <w:rFonts w:ascii="Arial" w:hAnsi="Arial" w:cs="Arial"/>
                <w:sz w:val="20"/>
                <w:szCs w:val="20"/>
              </w:rPr>
              <w:t>prodaju reproduciranih slika/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63154">
              <w:rPr>
                <w:rFonts w:ascii="Arial" w:hAnsi="Arial" w:cs="Arial"/>
                <w:sz w:val="20"/>
                <w:szCs w:val="20"/>
              </w:rPr>
              <w:t>fotografija</w:t>
            </w:r>
          </w:p>
          <w:p w14:paraId="280D55BF" w14:textId="77777777" w:rsidR="00A052CD" w:rsidRDefault="00A052CD" w:rsidP="00A052CD">
            <w:pPr>
              <w:pStyle w:val="Odlomakpopisa"/>
              <w:numPr>
                <w:ilvl w:val="0"/>
                <w:numId w:val="35"/>
              </w:numPr>
              <w:ind w:left="236" w:hanging="236"/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izradu lažnih tetovaža, oslikavanje lica, izradu imena na žici,</w:t>
            </w:r>
            <w:r>
              <w:rPr>
                <w:rFonts w:ascii="Arial" w:hAnsi="Arial" w:cs="Arial"/>
                <w:sz w:val="20"/>
                <w:szCs w:val="20"/>
              </w:rPr>
              <w:t xml:space="preserve"> figura od balona, silueta i slično</w:t>
            </w:r>
          </w:p>
          <w:p w14:paraId="229F544F" w14:textId="77777777" w:rsidR="00A052CD" w:rsidRDefault="00A052CD" w:rsidP="00A052CD">
            <w:pPr>
              <w:pStyle w:val="Odlomakpopisa"/>
              <w:numPr>
                <w:ilvl w:val="0"/>
                <w:numId w:val="35"/>
              </w:numPr>
              <w:ind w:left="236" w:hanging="236"/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 xml:space="preserve">reklamiranje </w:t>
            </w:r>
            <w:r>
              <w:rPr>
                <w:rFonts w:ascii="Arial" w:hAnsi="Arial" w:cs="Arial"/>
                <w:sz w:val="20"/>
                <w:szCs w:val="20"/>
              </w:rPr>
              <w:t>gospodarske djelatnosti</w:t>
            </w:r>
          </w:p>
          <w:p w14:paraId="55721EF5" w14:textId="77777777" w:rsidR="00A052CD" w:rsidRPr="00B63154" w:rsidRDefault="00A052CD" w:rsidP="00A052CD">
            <w:pPr>
              <w:pStyle w:val="Odlomakpopisa"/>
              <w:numPr>
                <w:ilvl w:val="0"/>
                <w:numId w:val="35"/>
              </w:numPr>
              <w:ind w:left="236" w:hanging="236"/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pružanje usluga masaže</w:t>
            </w:r>
          </w:p>
        </w:tc>
        <w:tc>
          <w:tcPr>
            <w:tcW w:w="1290" w:type="dxa"/>
          </w:tcPr>
          <w:p w14:paraId="161A890E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 po komadu</w:t>
            </w:r>
          </w:p>
        </w:tc>
        <w:tc>
          <w:tcPr>
            <w:tcW w:w="1686" w:type="dxa"/>
            <w:vAlign w:val="center"/>
          </w:tcPr>
          <w:p w14:paraId="13088EB8" w14:textId="75D01381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="00A052CD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  <w:tc>
          <w:tcPr>
            <w:tcW w:w="1416" w:type="dxa"/>
            <w:vAlign w:val="center"/>
          </w:tcPr>
          <w:p w14:paraId="4A57D7E6" w14:textId="0DB56B38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2D604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  <w:tc>
          <w:tcPr>
            <w:tcW w:w="1419" w:type="dxa"/>
            <w:gridSpan w:val="2"/>
            <w:vAlign w:val="center"/>
          </w:tcPr>
          <w:p w14:paraId="27026F18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10,00 EUR</w:t>
            </w:r>
          </w:p>
        </w:tc>
      </w:tr>
      <w:tr w:rsidR="00A052CD" w:rsidRPr="00DC5BDA" w14:paraId="593378AA" w14:textId="77777777" w:rsidTr="007A3EC2">
        <w:tc>
          <w:tcPr>
            <w:tcW w:w="509" w:type="dxa"/>
          </w:tcPr>
          <w:p w14:paraId="1B041D3E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07E288E0" w14:textId="77777777" w:rsidR="00A052CD" w:rsidRPr="00C222AC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DC5BDA">
              <w:rPr>
                <w:rFonts w:ascii="Arial" w:hAnsi="Arial" w:cs="Arial"/>
                <w:sz w:val="20"/>
                <w:szCs w:val="20"/>
              </w:rPr>
              <w:t>a vrijeme manifestacija</w:t>
            </w:r>
            <w:r>
              <w:rPr>
                <w:rFonts w:ascii="Arial" w:hAnsi="Arial" w:cs="Arial"/>
                <w:sz w:val="20"/>
                <w:szCs w:val="20"/>
              </w:rPr>
              <w:t xml:space="preserve">, naprava za </w:t>
            </w:r>
            <w:r w:rsidRPr="00C222AC">
              <w:rPr>
                <w:rFonts w:ascii="Arial" w:hAnsi="Arial" w:cs="Arial"/>
                <w:sz w:val="20"/>
                <w:szCs w:val="20"/>
              </w:rPr>
              <w:t>prodaju kokica, pečenih plodina, palačinki, bombona, balona, suvenira i slično</w:t>
            </w:r>
          </w:p>
        </w:tc>
        <w:tc>
          <w:tcPr>
            <w:tcW w:w="1290" w:type="dxa"/>
          </w:tcPr>
          <w:p w14:paraId="18A9B971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Dnevno po komadu</w:t>
            </w:r>
          </w:p>
        </w:tc>
        <w:tc>
          <w:tcPr>
            <w:tcW w:w="1686" w:type="dxa"/>
            <w:vAlign w:val="center"/>
          </w:tcPr>
          <w:p w14:paraId="423BE324" w14:textId="7DB5470B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  <w:r w:rsidR="00A052CD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  <w:tc>
          <w:tcPr>
            <w:tcW w:w="1416" w:type="dxa"/>
            <w:vAlign w:val="center"/>
          </w:tcPr>
          <w:p w14:paraId="0E85B3AC" w14:textId="615F960F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="00A052CD" w:rsidRPr="00FC6558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  <w:tc>
          <w:tcPr>
            <w:tcW w:w="1419" w:type="dxa"/>
            <w:gridSpan w:val="2"/>
            <w:vAlign w:val="center"/>
          </w:tcPr>
          <w:p w14:paraId="3A4A8DEC" w14:textId="1FE3633A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2</w:t>
            </w:r>
            <w:r w:rsidR="002D6040">
              <w:rPr>
                <w:rFonts w:ascii="Arial" w:hAnsi="Arial" w:cs="Arial"/>
                <w:sz w:val="20"/>
                <w:szCs w:val="20"/>
              </w:rPr>
              <w:t>5</w:t>
            </w:r>
            <w:r w:rsidRPr="0045721D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</w:tr>
      <w:tr w:rsidR="00A052CD" w:rsidRPr="00DC5BDA" w14:paraId="0A02BA2A" w14:textId="77777777" w:rsidTr="007A3EC2">
        <w:tc>
          <w:tcPr>
            <w:tcW w:w="509" w:type="dxa"/>
          </w:tcPr>
          <w:p w14:paraId="26A8FB1C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3BB6237C" w14:textId="77777777" w:rsidR="00A052CD" w:rsidRPr="00C222AC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Naprava za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222AC">
              <w:rPr>
                <w:rFonts w:ascii="Arial" w:hAnsi="Arial" w:cs="Arial"/>
                <w:sz w:val="20"/>
                <w:szCs w:val="20"/>
              </w:rPr>
              <w:t>prodaju kokica, pečenih plodina, palačinki, bombona, napitaka, balona i slično</w:t>
            </w:r>
          </w:p>
        </w:tc>
        <w:tc>
          <w:tcPr>
            <w:tcW w:w="1290" w:type="dxa"/>
          </w:tcPr>
          <w:p w14:paraId="557C1C5E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 po komadu</w:t>
            </w:r>
          </w:p>
        </w:tc>
        <w:tc>
          <w:tcPr>
            <w:tcW w:w="1686" w:type="dxa"/>
            <w:vAlign w:val="center"/>
          </w:tcPr>
          <w:p w14:paraId="15593790" w14:textId="662252BC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A052CD">
              <w:rPr>
                <w:rFonts w:ascii="Arial" w:hAnsi="Arial" w:cs="Arial"/>
                <w:sz w:val="20"/>
                <w:szCs w:val="20"/>
              </w:rPr>
              <w:t>00,00 EUR</w:t>
            </w:r>
          </w:p>
        </w:tc>
        <w:tc>
          <w:tcPr>
            <w:tcW w:w="1416" w:type="dxa"/>
            <w:vAlign w:val="center"/>
          </w:tcPr>
          <w:p w14:paraId="1AB55AFE" w14:textId="3B3C68DE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052CD">
              <w:rPr>
                <w:rFonts w:ascii="Arial" w:hAnsi="Arial" w:cs="Arial"/>
                <w:sz w:val="20"/>
                <w:szCs w:val="20"/>
              </w:rPr>
              <w:t>0,00 EUR</w:t>
            </w:r>
          </w:p>
        </w:tc>
        <w:tc>
          <w:tcPr>
            <w:tcW w:w="1419" w:type="dxa"/>
            <w:gridSpan w:val="2"/>
            <w:vAlign w:val="center"/>
          </w:tcPr>
          <w:p w14:paraId="3A708748" w14:textId="0750722A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052CD">
              <w:rPr>
                <w:rFonts w:ascii="Arial" w:hAnsi="Arial" w:cs="Arial"/>
                <w:sz w:val="20"/>
                <w:szCs w:val="20"/>
              </w:rPr>
              <w:t>0,00 EUR</w:t>
            </w:r>
          </w:p>
        </w:tc>
      </w:tr>
      <w:tr w:rsidR="00A052CD" w:rsidRPr="00DC5BDA" w14:paraId="15D4262A" w14:textId="77777777" w:rsidTr="007A3EC2">
        <w:tc>
          <w:tcPr>
            <w:tcW w:w="509" w:type="dxa"/>
          </w:tcPr>
          <w:p w14:paraId="25AC8B0A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675ED7CC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Naprava za prodaju vlastitih poljoprivrednih proizvoda</w:t>
            </w:r>
          </w:p>
        </w:tc>
        <w:tc>
          <w:tcPr>
            <w:tcW w:w="1290" w:type="dxa"/>
          </w:tcPr>
          <w:p w14:paraId="3C898CCB" w14:textId="7F832129" w:rsidR="00A052CD" w:rsidRPr="00DC5BDA" w:rsidRDefault="002D6040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Dnevno</w:t>
            </w:r>
            <w:r w:rsidR="00A052CD">
              <w:rPr>
                <w:rFonts w:ascii="Arial" w:hAnsi="Arial" w:cs="Arial"/>
                <w:sz w:val="20"/>
                <w:szCs w:val="20"/>
              </w:rPr>
              <w:t xml:space="preserve"> po komadu</w:t>
            </w:r>
          </w:p>
        </w:tc>
        <w:tc>
          <w:tcPr>
            <w:tcW w:w="1686" w:type="dxa"/>
            <w:vAlign w:val="center"/>
          </w:tcPr>
          <w:p w14:paraId="03EB1FDE" w14:textId="77777777" w:rsidR="00A052CD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  <w:tc>
          <w:tcPr>
            <w:tcW w:w="2835" w:type="dxa"/>
            <w:gridSpan w:val="3"/>
            <w:vAlign w:val="center"/>
          </w:tcPr>
          <w:p w14:paraId="6E322C23" w14:textId="77777777" w:rsidR="00A052CD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10,00 EUR</w:t>
            </w:r>
          </w:p>
        </w:tc>
      </w:tr>
      <w:tr w:rsidR="00A052CD" w:rsidRPr="00DC5BDA" w14:paraId="5B705E37" w14:textId="77777777" w:rsidTr="007A3EC2">
        <w:tc>
          <w:tcPr>
            <w:tcW w:w="509" w:type="dxa"/>
          </w:tcPr>
          <w:p w14:paraId="06C8DF05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63207A69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Izlaganje bicik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DC5BDA">
              <w:rPr>
                <w:rFonts w:ascii="Arial" w:hAnsi="Arial" w:cs="Arial"/>
                <w:sz w:val="20"/>
                <w:szCs w:val="20"/>
              </w:rPr>
              <w:t>la, el</w:t>
            </w:r>
            <w:r>
              <w:rPr>
                <w:rFonts w:ascii="Arial" w:hAnsi="Arial" w:cs="Arial"/>
                <w:sz w:val="20"/>
                <w:szCs w:val="20"/>
              </w:rPr>
              <w:t>ektričnih</w:t>
            </w:r>
            <w:r w:rsidRPr="00DC5BDA">
              <w:rPr>
                <w:rFonts w:ascii="Arial" w:hAnsi="Arial" w:cs="Arial"/>
                <w:sz w:val="20"/>
                <w:szCs w:val="20"/>
              </w:rPr>
              <w:t xml:space="preserve"> bicik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DC5BDA">
              <w:rPr>
                <w:rFonts w:ascii="Arial" w:hAnsi="Arial" w:cs="Arial"/>
                <w:sz w:val="20"/>
                <w:szCs w:val="20"/>
              </w:rPr>
              <w:t>la i el</w:t>
            </w:r>
            <w:r>
              <w:rPr>
                <w:rFonts w:ascii="Arial" w:hAnsi="Arial" w:cs="Arial"/>
                <w:sz w:val="20"/>
                <w:szCs w:val="20"/>
              </w:rPr>
              <w:t>ektričnih</w:t>
            </w:r>
            <w:r w:rsidRPr="00DC5BDA">
              <w:rPr>
                <w:rFonts w:ascii="Arial" w:hAnsi="Arial" w:cs="Arial"/>
                <w:sz w:val="20"/>
                <w:szCs w:val="20"/>
              </w:rPr>
              <w:t xml:space="preserve"> romobila</w:t>
            </w:r>
          </w:p>
        </w:tc>
        <w:tc>
          <w:tcPr>
            <w:tcW w:w="1290" w:type="dxa"/>
          </w:tcPr>
          <w:p w14:paraId="700505CD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 po m</w:t>
            </w:r>
            <w:r w:rsidRPr="00AE06F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21" w:type="dxa"/>
            <w:gridSpan w:val="4"/>
            <w:vAlign w:val="center"/>
          </w:tcPr>
          <w:p w14:paraId="0BBC8CC0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</w:tr>
      <w:tr w:rsidR="00A052CD" w:rsidRPr="00DC5BDA" w14:paraId="16B55F2A" w14:textId="77777777" w:rsidTr="007A3EC2">
        <w:tc>
          <w:tcPr>
            <w:tcW w:w="509" w:type="dxa"/>
          </w:tcPr>
          <w:p w14:paraId="00DB543A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793AEC4A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Reklamne svjetleće vitrine</w:t>
            </w:r>
          </w:p>
        </w:tc>
        <w:tc>
          <w:tcPr>
            <w:tcW w:w="1290" w:type="dxa"/>
          </w:tcPr>
          <w:p w14:paraId="6487CE10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 po komadu</w:t>
            </w:r>
          </w:p>
        </w:tc>
        <w:tc>
          <w:tcPr>
            <w:tcW w:w="1686" w:type="dxa"/>
            <w:vAlign w:val="center"/>
          </w:tcPr>
          <w:p w14:paraId="48F938DE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16" w:type="dxa"/>
            <w:vAlign w:val="center"/>
          </w:tcPr>
          <w:p w14:paraId="1C077C8F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40,00 EUR</w:t>
            </w:r>
          </w:p>
        </w:tc>
        <w:tc>
          <w:tcPr>
            <w:tcW w:w="1419" w:type="dxa"/>
            <w:gridSpan w:val="2"/>
            <w:vAlign w:val="center"/>
          </w:tcPr>
          <w:p w14:paraId="6642409B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</w:tr>
      <w:tr w:rsidR="00A052CD" w:rsidRPr="00DC5BDA" w14:paraId="4B54EE26" w14:textId="77777777" w:rsidTr="007A3EC2">
        <w:tc>
          <w:tcPr>
            <w:tcW w:w="509" w:type="dxa"/>
          </w:tcPr>
          <w:p w14:paraId="47109477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8.</w:t>
            </w:r>
          </w:p>
        </w:tc>
        <w:tc>
          <w:tcPr>
            <w:tcW w:w="2747" w:type="dxa"/>
          </w:tcPr>
          <w:p w14:paraId="621C7AA3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Reklamni samostojeći panoi</w:t>
            </w:r>
            <w:r>
              <w:rPr>
                <w:rFonts w:ascii="Arial" w:hAnsi="Arial" w:cs="Arial"/>
                <w:sz w:val="20"/>
                <w:szCs w:val="20"/>
              </w:rPr>
              <w:t xml:space="preserve">, stalci i reklamni predmeti (bačve, kamenice, klupe,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stalaže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slično)</w:t>
            </w:r>
          </w:p>
        </w:tc>
        <w:tc>
          <w:tcPr>
            <w:tcW w:w="1290" w:type="dxa"/>
          </w:tcPr>
          <w:p w14:paraId="79999E25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 po komadu</w:t>
            </w:r>
          </w:p>
        </w:tc>
        <w:tc>
          <w:tcPr>
            <w:tcW w:w="1686" w:type="dxa"/>
            <w:vAlign w:val="center"/>
          </w:tcPr>
          <w:p w14:paraId="1554F6F7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70,00 EUR</w:t>
            </w:r>
          </w:p>
        </w:tc>
        <w:tc>
          <w:tcPr>
            <w:tcW w:w="1416" w:type="dxa"/>
            <w:vAlign w:val="center"/>
          </w:tcPr>
          <w:p w14:paraId="77932F94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35,00 EUR</w:t>
            </w:r>
          </w:p>
        </w:tc>
        <w:tc>
          <w:tcPr>
            <w:tcW w:w="1419" w:type="dxa"/>
            <w:gridSpan w:val="2"/>
            <w:vAlign w:val="center"/>
          </w:tcPr>
          <w:p w14:paraId="64953667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</w:tr>
      <w:tr w:rsidR="00A052CD" w:rsidRPr="00DC5BDA" w14:paraId="67E6A8BE" w14:textId="77777777" w:rsidTr="007A3EC2">
        <w:tc>
          <w:tcPr>
            <w:tcW w:w="509" w:type="dxa"/>
          </w:tcPr>
          <w:p w14:paraId="144114C1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2747" w:type="dxa"/>
          </w:tcPr>
          <w:p w14:paraId="1FC5E7A3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Reklamni panoi, ploče i slično na građevinama, stupovima, ogradi i slično</w:t>
            </w:r>
          </w:p>
        </w:tc>
        <w:tc>
          <w:tcPr>
            <w:tcW w:w="1290" w:type="dxa"/>
          </w:tcPr>
          <w:p w14:paraId="0654228C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0F3820">
              <w:rPr>
                <w:rFonts w:ascii="Arial" w:hAnsi="Arial" w:cs="Arial"/>
                <w:sz w:val="20"/>
                <w:szCs w:val="20"/>
              </w:rPr>
              <w:t xml:space="preserve">Mjesečno po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4F420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6" w:type="dxa"/>
            <w:vAlign w:val="center"/>
          </w:tcPr>
          <w:p w14:paraId="64BE0F87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70,00 EUR</w:t>
            </w:r>
          </w:p>
        </w:tc>
        <w:tc>
          <w:tcPr>
            <w:tcW w:w="1416" w:type="dxa"/>
            <w:vAlign w:val="center"/>
          </w:tcPr>
          <w:p w14:paraId="6A66907F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35,00 EUR</w:t>
            </w:r>
          </w:p>
        </w:tc>
        <w:tc>
          <w:tcPr>
            <w:tcW w:w="1419" w:type="dxa"/>
            <w:gridSpan w:val="2"/>
            <w:vAlign w:val="center"/>
          </w:tcPr>
          <w:p w14:paraId="7BC24BE6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</w:tr>
      <w:tr w:rsidR="00A052CD" w:rsidRPr="00DC5BDA" w14:paraId="30CFB8B3" w14:textId="77777777" w:rsidTr="007A3EC2">
        <w:tc>
          <w:tcPr>
            <w:tcW w:w="509" w:type="dxa"/>
          </w:tcPr>
          <w:p w14:paraId="16E47A56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5635EBA4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Veliki reklamni panoi na građevini</w:t>
            </w:r>
          </w:p>
        </w:tc>
        <w:tc>
          <w:tcPr>
            <w:tcW w:w="1290" w:type="dxa"/>
          </w:tcPr>
          <w:p w14:paraId="6D9DC778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 po m</w:t>
            </w:r>
            <w:r w:rsidRPr="00AE06F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6" w:type="dxa"/>
            <w:vAlign w:val="center"/>
          </w:tcPr>
          <w:p w14:paraId="58FA3F14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70,00 EUR</w:t>
            </w:r>
          </w:p>
        </w:tc>
        <w:tc>
          <w:tcPr>
            <w:tcW w:w="1416" w:type="dxa"/>
            <w:vAlign w:val="center"/>
          </w:tcPr>
          <w:p w14:paraId="1352BF1B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1354">
              <w:rPr>
                <w:rFonts w:ascii="Arial" w:hAnsi="Arial" w:cs="Arial"/>
                <w:sz w:val="20"/>
                <w:szCs w:val="20"/>
              </w:rPr>
              <w:t>35,00 EUR</w:t>
            </w:r>
          </w:p>
        </w:tc>
        <w:tc>
          <w:tcPr>
            <w:tcW w:w="1419" w:type="dxa"/>
            <w:gridSpan w:val="2"/>
            <w:vAlign w:val="center"/>
          </w:tcPr>
          <w:p w14:paraId="687A244E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</w:tr>
      <w:tr w:rsidR="00A052CD" w:rsidRPr="00DC5BDA" w14:paraId="12B8F58C" w14:textId="77777777" w:rsidTr="007A3EC2">
        <w:tc>
          <w:tcPr>
            <w:tcW w:w="509" w:type="dxa"/>
          </w:tcPr>
          <w:p w14:paraId="2BED883D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2747" w:type="dxa"/>
          </w:tcPr>
          <w:p w14:paraId="52906480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Građevinska skela, gradilište i odlaganje materijala</w:t>
            </w:r>
          </w:p>
        </w:tc>
        <w:tc>
          <w:tcPr>
            <w:tcW w:w="1290" w:type="dxa"/>
          </w:tcPr>
          <w:p w14:paraId="086C6243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DC5BDA">
              <w:rPr>
                <w:rFonts w:ascii="Arial" w:hAnsi="Arial" w:cs="Arial"/>
                <w:sz w:val="20"/>
                <w:szCs w:val="20"/>
              </w:rPr>
              <w:t>nevno po m</w:t>
            </w:r>
            <w:r w:rsidRPr="002A3DF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21" w:type="dxa"/>
            <w:gridSpan w:val="4"/>
            <w:vAlign w:val="center"/>
          </w:tcPr>
          <w:p w14:paraId="41025D10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0,20 EUR</w:t>
            </w:r>
          </w:p>
        </w:tc>
      </w:tr>
      <w:tr w:rsidR="00A052CD" w:rsidRPr="00DC5BDA" w14:paraId="3FA8F678" w14:textId="77777777" w:rsidTr="007A3EC2">
        <w:tc>
          <w:tcPr>
            <w:tcW w:w="509" w:type="dxa"/>
          </w:tcPr>
          <w:p w14:paraId="5CB0C151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03F528E1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Reklamne oznake na zaštitnoj ogradi gradilišta</w:t>
            </w:r>
          </w:p>
        </w:tc>
        <w:tc>
          <w:tcPr>
            <w:tcW w:w="1290" w:type="dxa"/>
          </w:tcPr>
          <w:p w14:paraId="6F2DFB27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Dnevno po m</w:t>
            </w:r>
            <w:r w:rsidRPr="00531354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21" w:type="dxa"/>
            <w:gridSpan w:val="4"/>
            <w:vAlign w:val="center"/>
          </w:tcPr>
          <w:p w14:paraId="520908F1" w14:textId="77777777" w:rsidR="00A052CD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0,40 EUR</w:t>
            </w:r>
          </w:p>
        </w:tc>
      </w:tr>
      <w:tr w:rsidR="00A052CD" w:rsidRPr="00DC5BDA" w14:paraId="25C0B3C5" w14:textId="77777777" w:rsidTr="007A3EC2">
        <w:tc>
          <w:tcPr>
            <w:tcW w:w="509" w:type="dxa"/>
          </w:tcPr>
          <w:p w14:paraId="5004292B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4AAC2CB7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Snimanje filma</w:t>
            </w:r>
            <w:r>
              <w:rPr>
                <w:rFonts w:ascii="Arial" w:hAnsi="Arial" w:cs="Arial"/>
                <w:sz w:val="20"/>
                <w:szCs w:val="20"/>
              </w:rPr>
              <w:t>, reklame, tv spota ili drugog promotivnog sadržaja, ako se time zauzima javna površina, ograničava promet ili kretanje ljudi i stvari</w:t>
            </w:r>
          </w:p>
        </w:tc>
        <w:tc>
          <w:tcPr>
            <w:tcW w:w="1290" w:type="dxa"/>
          </w:tcPr>
          <w:p w14:paraId="4A3C3701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Dnevno</w:t>
            </w:r>
          </w:p>
        </w:tc>
        <w:tc>
          <w:tcPr>
            <w:tcW w:w="4521" w:type="dxa"/>
            <w:gridSpan w:val="4"/>
            <w:vAlign w:val="center"/>
          </w:tcPr>
          <w:p w14:paraId="031708FE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1.500,00 EUR</w:t>
            </w:r>
          </w:p>
        </w:tc>
      </w:tr>
      <w:tr w:rsidR="00A052CD" w:rsidRPr="00DC5BDA" w14:paraId="702BC7D7" w14:textId="77777777" w:rsidTr="007A3EC2">
        <w:tc>
          <w:tcPr>
            <w:tcW w:w="509" w:type="dxa"/>
          </w:tcPr>
          <w:p w14:paraId="6CBD4895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2747" w:type="dxa"/>
          </w:tcPr>
          <w:p w14:paraId="34967FEE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Korištenje:</w:t>
            </w:r>
          </w:p>
          <w:p w14:paraId="0CB6946C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središnjeg dijela površine Anticovog t</w:t>
            </w:r>
            <w:r w:rsidRPr="004A59B6">
              <w:rPr>
                <w:rFonts w:ascii="Arial" w:hAnsi="Arial" w:cs="Arial"/>
                <w:sz w:val="20"/>
                <w:szCs w:val="20"/>
              </w:rPr>
              <w:t>rga (glavni gradski trg)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5368A73C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vrta zgrade Revije</w:t>
            </w:r>
          </w:p>
          <w:p w14:paraId="70E484E2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Resselovog trga</w:t>
            </w:r>
          </w:p>
        </w:tc>
        <w:tc>
          <w:tcPr>
            <w:tcW w:w="1290" w:type="dxa"/>
          </w:tcPr>
          <w:p w14:paraId="09CAB503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Dnevno</w:t>
            </w:r>
          </w:p>
        </w:tc>
        <w:tc>
          <w:tcPr>
            <w:tcW w:w="1686" w:type="dxa"/>
            <w:vAlign w:val="center"/>
          </w:tcPr>
          <w:p w14:paraId="408EDE93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2.000,00 EUR</w:t>
            </w:r>
          </w:p>
        </w:tc>
        <w:tc>
          <w:tcPr>
            <w:tcW w:w="2835" w:type="dxa"/>
            <w:gridSpan w:val="3"/>
            <w:vAlign w:val="center"/>
          </w:tcPr>
          <w:p w14:paraId="43FD86DE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52CD" w:rsidRPr="00DC5BDA" w14:paraId="2756A56E" w14:textId="77777777" w:rsidTr="007A3EC2">
        <w:tc>
          <w:tcPr>
            <w:tcW w:w="509" w:type="dxa"/>
          </w:tcPr>
          <w:p w14:paraId="5A9E7119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2747" w:type="dxa"/>
          </w:tcPr>
          <w:p w14:paraId="0B65BECD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Korištenje javne površine izvan površina iz točke 14. za organiziranje privatnih zabava, vjenčanja i drugih događaja</w:t>
            </w:r>
          </w:p>
        </w:tc>
        <w:tc>
          <w:tcPr>
            <w:tcW w:w="1290" w:type="dxa"/>
          </w:tcPr>
          <w:p w14:paraId="59557578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D5E86">
              <w:rPr>
                <w:rFonts w:ascii="Arial" w:hAnsi="Arial" w:cs="Arial"/>
                <w:sz w:val="20"/>
                <w:szCs w:val="20"/>
              </w:rPr>
              <w:t>Dnevno po m</w:t>
            </w:r>
            <w:r w:rsidRPr="00DD5E86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6" w:type="dxa"/>
            <w:vAlign w:val="center"/>
          </w:tcPr>
          <w:p w14:paraId="3E8862DF" w14:textId="32E91583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052CD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  <w:tc>
          <w:tcPr>
            <w:tcW w:w="1416" w:type="dxa"/>
            <w:vAlign w:val="center"/>
          </w:tcPr>
          <w:p w14:paraId="1145DC88" w14:textId="002A3F96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A052CD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  <w:tc>
          <w:tcPr>
            <w:tcW w:w="1419" w:type="dxa"/>
            <w:gridSpan w:val="2"/>
            <w:vAlign w:val="center"/>
          </w:tcPr>
          <w:p w14:paraId="402A06E0" w14:textId="01EE506D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</w:t>
            </w:r>
            <w:r w:rsidR="002D604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0 EUR</w:t>
            </w:r>
          </w:p>
        </w:tc>
      </w:tr>
      <w:tr w:rsidR="00A052CD" w:rsidRPr="00DC5BDA" w14:paraId="2B8E07CB" w14:textId="77777777" w:rsidTr="007A3EC2">
        <w:tc>
          <w:tcPr>
            <w:tcW w:w="509" w:type="dxa"/>
          </w:tcPr>
          <w:p w14:paraId="42152F93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2747" w:type="dxa"/>
          </w:tcPr>
          <w:p w14:paraId="41CEE03C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Postavljanje i držanje bankomata</w:t>
            </w:r>
          </w:p>
        </w:tc>
        <w:tc>
          <w:tcPr>
            <w:tcW w:w="1290" w:type="dxa"/>
          </w:tcPr>
          <w:p w14:paraId="387D42BA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</w:t>
            </w:r>
          </w:p>
        </w:tc>
        <w:tc>
          <w:tcPr>
            <w:tcW w:w="3122" w:type="dxa"/>
            <w:gridSpan w:val="3"/>
            <w:vAlign w:val="center"/>
          </w:tcPr>
          <w:p w14:paraId="3875A6BF" w14:textId="6A71F050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A052CD">
              <w:rPr>
                <w:rFonts w:ascii="Arial" w:hAnsi="Arial" w:cs="Arial"/>
                <w:sz w:val="20"/>
                <w:szCs w:val="20"/>
              </w:rPr>
              <w:t>00,00 EUR</w:t>
            </w:r>
          </w:p>
        </w:tc>
        <w:tc>
          <w:tcPr>
            <w:tcW w:w="1399" w:type="dxa"/>
            <w:vAlign w:val="center"/>
          </w:tcPr>
          <w:p w14:paraId="148ACAAD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50,00 EUR</w:t>
            </w:r>
          </w:p>
        </w:tc>
      </w:tr>
      <w:tr w:rsidR="00A052CD" w:rsidRPr="00DC5BDA" w14:paraId="498E9C50" w14:textId="77777777" w:rsidTr="007A3EC2">
        <w:tc>
          <w:tcPr>
            <w:tcW w:w="509" w:type="dxa"/>
          </w:tcPr>
          <w:p w14:paraId="02CDD263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2D0CD910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Ulična zabava (ljudska statua, sviranje)</w:t>
            </w:r>
          </w:p>
        </w:tc>
        <w:tc>
          <w:tcPr>
            <w:tcW w:w="1290" w:type="dxa"/>
          </w:tcPr>
          <w:p w14:paraId="60EFFE06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Mjesečno</w:t>
            </w:r>
          </w:p>
        </w:tc>
        <w:tc>
          <w:tcPr>
            <w:tcW w:w="4521" w:type="dxa"/>
            <w:gridSpan w:val="4"/>
            <w:vAlign w:val="center"/>
          </w:tcPr>
          <w:p w14:paraId="71F11A65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</w:tr>
      <w:tr w:rsidR="00A052CD" w:rsidRPr="00DC5BDA" w14:paraId="6DB45B43" w14:textId="77777777" w:rsidTr="007A3EC2">
        <w:tc>
          <w:tcPr>
            <w:tcW w:w="509" w:type="dxa"/>
          </w:tcPr>
          <w:p w14:paraId="7F0F7A35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2747" w:type="dxa"/>
          </w:tcPr>
          <w:p w14:paraId="0FD03898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DC5BDA">
              <w:rPr>
                <w:rFonts w:ascii="Arial" w:hAnsi="Arial" w:cs="Arial"/>
                <w:sz w:val="20"/>
                <w:szCs w:val="20"/>
              </w:rPr>
              <w:t>Korištenje naprave (štanda) za promidžbene aktivnosti političkih subjekata</w:t>
            </w:r>
          </w:p>
        </w:tc>
        <w:tc>
          <w:tcPr>
            <w:tcW w:w="1290" w:type="dxa"/>
          </w:tcPr>
          <w:p w14:paraId="4217E414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Dnevno po m</w:t>
            </w:r>
            <w:r w:rsidRPr="004F420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521" w:type="dxa"/>
            <w:gridSpan w:val="4"/>
            <w:vAlign w:val="center"/>
          </w:tcPr>
          <w:p w14:paraId="2995AA56" w14:textId="5E83AE2F" w:rsidR="00A052CD" w:rsidRPr="00DC5BDA" w:rsidRDefault="002D6040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052CD">
              <w:rPr>
                <w:rFonts w:ascii="Arial" w:hAnsi="Arial" w:cs="Arial"/>
                <w:sz w:val="20"/>
                <w:szCs w:val="20"/>
              </w:rPr>
              <w:t>0</w:t>
            </w:r>
            <w:r w:rsidR="00A052CD" w:rsidRPr="0045721D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</w:tr>
      <w:tr w:rsidR="00A052CD" w:rsidRPr="00DC5BDA" w14:paraId="4D3133E3" w14:textId="77777777" w:rsidTr="007A3EC2">
        <w:tc>
          <w:tcPr>
            <w:tcW w:w="509" w:type="dxa"/>
          </w:tcPr>
          <w:p w14:paraId="3B1E181E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  <w:r w:rsidRPr="00DC5BD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747" w:type="dxa"/>
          </w:tcPr>
          <w:p w14:paraId="0C901DA1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Ostale promotivno-prodajne i promocijske aktivnosti profitabilnog karaktera</w:t>
            </w:r>
          </w:p>
        </w:tc>
        <w:tc>
          <w:tcPr>
            <w:tcW w:w="1290" w:type="dxa"/>
          </w:tcPr>
          <w:p w14:paraId="0FCD5E17" w14:textId="77777777" w:rsidR="00A052CD" w:rsidRPr="00DC5BDA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Dnevno po m</w:t>
            </w:r>
            <w:r w:rsidRPr="004F420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6" w:type="dxa"/>
            <w:vAlign w:val="center"/>
          </w:tcPr>
          <w:p w14:paraId="549F5F76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50,00 EUR</w:t>
            </w:r>
          </w:p>
        </w:tc>
        <w:tc>
          <w:tcPr>
            <w:tcW w:w="1416" w:type="dxa"/>
            <w:vAlign w:val="center"/>
          </w:tcPr>
          <w:p w14:paraId="011E1A2C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20,00 EUR</w:t>
            </w:r>
          </w:p>
        </w:tc>
        <w:tc>
          <w:tcPr>
            <w:tcW w:w="1419" w:type="dxa"/>
            <w:gridSpan w:val="2"/>
            <w:vAlign w:val="center"/>
          </w:tcPr>
          <w:p w14:paraId="7ADEB776" w14:textId="77777777" w:rsidR="00A052CD" w:rsidRPr="00DC5BDA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5721D">
              <w:rPr>
                <w:rFonts w:ascii="Arial" w:hAnsi="Arial" w:cs="Arial"/>
                <w:sz w:val="20"/>
                <w:szCs w:val="20"/>
              </w:rPr>
              <w:t>10,00 EUR</w:t>
            </w:r>
          </w:p>
        </w:tc>
      </w:tr>
      <w:tr w:rsidR="00A052CD" w:rsidRPr="00DC5BDA" w14:paraId="46B6F255" w14:textId="77777777" w:rsidTr="007A3EC2">
        <w:tc>
          <w:tcPr>
            <w:tcW w:w="509" w:type="dxa"/>
          </w:tcPr>
          <w:p w14:paraId="73A060CE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2747" w:type="dxa"/>
          </w:tcPr>
          <w:p w14:paraId="6AAEBAC4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Ostale nespomenute aktivnosti neprofitabilnog karaktera</w:t>
            </w:r>
          </w:p>
        </w:tc>
        <w:tc>
          <w:tcPr>
            <w:tcW w:w="1290" w:type="dxa"/>
          </w:tcPr>
          <w:p w14:paraId="4C3FDBD3" w14:textId="77777777" w:rsidR="00A052CD" w:rsidRDefault="00A052CD" w:rsidP="007A3EC2">
            <w:pPr>
              <w:rPr>
                <w:rFonts w:ascii="Arial" w:hAnsi="Arial" w:cs="Arial"/>
                <w:sz w:val="20"/>
                <w:szCs w:val="20"/>
              </w:rPr>
            </w:pPr>
            <w:r w:rsidRPr="00C222AC">
              <w:rPr>
                <w:rFonts w:ascii="Arial" w:hAnsi="Arial" w:cs="Arial"/>
                <w:sz w:val="20"/>
                <w:szCs w:val="20"/>
              </w:rPr>
              <w:t>Dnevno po m</w:t>
            </w:r>
            <w:r w:rsidRPr="00C222A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686" w:type="dxa"/>
            <w:vAlign w:val="center"/>
          </w:tcPr>
          <w:p w14:paraId="48E119B3" w14:textId="77777777" w:rsidR="00A052CD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4,00 EUR</w:t>
            </w:r>
          </w:p>
        </w:tc>
        <w:tc>
          <w:tcPr>
            <w:tcW w:w="1416" w:type="dxa"/>
            <w:vAlign w:val="center"/>
          </w:tcPr>
          <w:p w14:paraId="7EA3BF04" w14:textId="77777777" w:rsidR="00A052CD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3,00 EUR</w:t>
            </w:r>
          </w:p>
        </w:tc>
        <w:tc>
          <w:tcPr>
            <w:tcW w:w="1419" w:type="dxa"/>
            <w:gridSpan w:val="2"/>
            <w:vAlign w:val="center"/>
          </w:tcPr>
          <w:p w14:paraId="6AE3F83B" w14:textId="77777777" w:rsidR="00A052CD" w:rsidRDefault="00A052CD" w:rsidP="007A3EC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2,00 EUR</w:t>
            </w:r>
          </w:p>
        </w:tc>
      </w:tr>
    </w:tbl>
    <w:p w14:paraId="737B8D4E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E8CEC9" w14:textId="77777777" w:rsidR="00A052CD" w:rsidRPr="00B00511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00511">
        <w:rPr>
          <w:rFonts w:ascii="Arial" w:hAnsi="Arial" w:cs="Arial"/>
          <w:sz w:val="24"/>
          <w:szCs w:val="24"/>
        </w:rPr>
        <w:t>Članak</w:t>
      </w:r>
      <w:r>
        <w:rPr>
          <w:rFonts w:ascii="Arial" w:hAnsi="Arial" w:cs="Arial"/>
          <w:sz w:val="24"/>
          <w:szCs w:val="24"/>
        </w:rPr>
        <w:t xml:space="preserve"> 12</w:t>
      </w:r>
      <w:r w:rsidRPr="00B00511">
        <w:rPr>
          <w:rFonts w:ascii="Arial" w:hAnsi="Arial" w:cs="Arial"/>
          <w:sz w:val="24"/>
          <w:szCs w:val="24"/>
        </w:rPr>
        <w:t>.</w:t>
      </w:r>
    </w:p>
    <w:p w14:paraId="2F51F320" w14:textId="31F164A8" w:rsidR="00A052CD" w:rsidRDefault="0010345C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(1) </w:t>
      </w:r>
      <w:r w:rsidR="00A052CD" w:rsidRPr="00B00511">
        <w:rPr>
          <w:rFonts w:ascii="Arial" w:hAnsi="Arial" w:cs="Arial"/>
          <w:sz w:val="24"/>
          <w:szCs w:val="24"/>
        </w:rPr>
        <w:t>Visina i način obračuna poreza na korištenje javnih površina za postavljanje ugostiteljskih terasa utvrđuje se prema zoni i vremenskom razdoblju korištenja u kunskim iznosima kako slijedi</w:t>
      </w:r>
      <w:r w:rsidR="00A052CD">
        <w:rPr>
          <w:rFonts w:ascii="Arial" w:hAnsi="Arial" w:cs="Arial"/>
          <w:sz w:val="24"/>
          <w:szCs w:val="24"/>
        </w:rPr>
        <w:t>:</w:t>
      </w:r>
    </w:p>
    <w:tbl>
      <w:tblPr>
        <w:tblStyle w:val="Reetkatablice"/>
        <w:tblW w:w="8147" w:type="dxa"/>
        <w:jc w:val="center"/>
        <w:tblLook w:val="04A0" w:firstRow="1" w:lastRow="0" w:firstColumn="1" w:lastColumn="0" w:noHBand="0" w:noVBand="1"/>
      </w:tblPr>
      <w:tblGrid>
        <w:gridCol w:w="4024"/>
        <w:gridCol w:w="1415"/>
        <w:gridCol w:w="1415"/>
        <w:gridCol w:w="1293"/>
      </w:tblGrid>
      <w:tr w:rsidR="0010345C" w:rsidRPr="0010345C" w14:paraId="45290EFD" w14:textId="77777777" w:rsidTr="0010345C">
        <w:trPr>
          <w:jc w:val="center"/>
        </w:trPr>
        <w:tc>
          <w:tcPr>
            <w:tcW w:w="4024" w:type="dxa"/>
          </w:tcPr>
          <w:p w14:paraId="75E8E0FF" w14:textId="77777777" w:rsidR="0010345C" w:rsidRPr="0010345C" w:rsidRDefault="0010345C" w:rsidP="007A3EC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Namjena</w:t>
            </w:r>
          </w:p>
        </w:tc>
        <w:tc>
          <w:tcPr>
            <w:tcW w:w="1415" w:type="dxa"/>
          </w:tcPr>
          <w:p w14:paraId="37FDC81D" w14:textId="77777777" w:rsidR="0010345C" w:rsidRPr="0010345C" w:rsidRDefault="0010345C" w:rsidP="007A3EC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I. zona</w:t>
            </w:r>
          </w:p>
        </w:tc>
        <w:tc>
          <w:tcPr>
            <w:tcW w:w="1415" w:type="dxa"/>
          </w:tcPr>
          <w:p w14:paraId="1DF2C2C7" w14:textId="77777777" w:rsidR="0010345C" w:rsidRPr="0010345C" w:rsidRDefault="0010345C" w:rsidP="007A3EC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II. zona</w:t>
            </w:r>
          </w:p>
        </w:tc>
        <w:tc>
          <w:tcPr>
            <w:tcW w:w="1293" w:type="dxa"/>
          </w:tcPr>
          <w:p w14:paraId="0527064B" w14:textId="77777777" w:rsidR="0010345C" w:rsidRPr="0010345C" w:rsidRDefault="0010345C" w:rsidP="007A3EC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III. zona</w:t>
            </w:r>
          </w:p>
        </w:tc>
      </w:tr>
      <w:tr w:rsidR="0010345C" w:rsidRPr="0010345C" w14:paraId="0E5A9E64" w14:textId="77777777" w:rsidTr="00C155ED">
        <w:trPr>
          <w:jc w:val="center"/>
        </w:trPr>
        <w:tc>
          <w:tcPr>
            <w:tcW w:w="4024" w:type="dxa"/>
          </w:tcPr>
          <w:p w14:paraId="39C62499" w14:textId="2EF9A3E5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Ugostiteljske terase - mjesečno po m</w:t>
            </w:r>
            <w:r w:rsidRPr="0010345C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15" w:type="dxa"/>
            <w:vAlign w:val="center"/>
          </w:tcPr>
          <w:p w14:paraId="0176E697" w14:textId="3A116088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20,00 EUR</w:t>
            </w:r>
          </w:p>
        </w:tc>
        <w:tc>
          <w:tcPr>
            <w:tcW w:w="1415" w:type="dxa"/>
            <w:vAlign w:val="center"/>
          </w:tcPr>
          <w:p w14:paraId="4978DCA3" w14:textId="47B1212A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10,00 EUR</w:t>
            </w:r>
          </w:p>
        </w:tc>
        <w:tc>
          <w:tcPr>
            <w:tcW w:w="1293" w:type="dxa"/>
            <w:vAlign w:val="center"/>
          </w:tcPr>
          <w:p w14:paraId="3CB53262" w14:textId="71522757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>5,00 EUR</w:t>
            </w:r>
          </w:p>
        </w:tc>
      </w:tr>
      <w:tr w:rsidR="0010345C" w:rsidRPr="0010345C" w14:paraId="40E4B7E0" w14:textId="77777777" w:rsidTr="0010345C">
        <w:trPr>
          <w:jc w:val="center"/>
        </w:trPr>
        <w:tc>
          <w:tcPr>
            <w:tcW w:w="4024" w:type="dxa"/>
          </w:tcPr>
          <w:p w14:paraId="5330CC09" w14:textId="6850B16B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10345C">
              <w:rPr>
                <w:rFonts w:ascii="Arial" w:hAnsi="Arial" w:cs="Arial"/>
              </w:rPr>
              <w:t xml:space="preserve">Ugostiteljske terase - </w:t>
            </w:r>
            <w:r>
              <w:rPr>
                <w:rFonts w:ascii="Arial" w:hAnsi="Arial" w:cs="Arial"/>
              </w:rPr>
              <w:t>godišnje</w:t>
            </w:r>
            <w:r w:rsidRPr="0010345C">
              <w:rPr>
                <w:rFonts w:ascii="Arial" w:hAnsi="Arial" w:cs="Arial"/>
              </w:rPr>
              <w:t xml:space="preserve"> po m</w:t>
            </w:r>
            <w:r w:rsidRPr="0010345C"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15" w:type="dxa"/>
            <w:vAlign w:val="center"/>
          </w:tcPr>
          <w:p w14:paraId="19DC92A3" w14:textId="2729F246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10345C">
              <w:rPr>
                <w:rFonts w:ascii="Arial" w:hAnsi="Arial" w:cs="Arial"/>
              </w:rPr>
              <w:t>,00 EUR</w:t>
            </w:r>
          </w:p>
        </w:tc>
        <w:tc>
          <w:tcPr>
            <w:tcW w:w="1415" w:type="dxa"/>
            <w:vAlign w:val="center"/>
          </w:tcPr>
          <w:p w14:paraId="3DF2273F" w14:textId="6097BA26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10345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5</w:t>
            </w:r>
            <w:r w:rsidRPr="0010345C">
              <w:rPr>
                <w:rFonts w:ascii="Arial" w:hAnsi="Arial" w:cs="Arial"/>
              </w:rPr>
              <w:t>0 EUR</w:t>
            </w:r>
          </w:p>
        </w:tc>
        <w:tc>
          <w:tcPr>
            <w:tcW w:w="1293" w:type="dxa"/>
            <w:vAlign w:val="center"/>
          </w:tcPr>
          <w:p w14:paraId="0DD85FED" w14:textId="60DFEE9D" w:rsidR="0010345C" w:rsidRPr="0010345C" w:rsidRDefault="0010345C" w:rsidP="0010345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10345C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75</w:t>
            </w:r>
            <w:r w:rsidRPr="0010345C">
              <w:rPr>
                <w:rFonts w:ascii="Arial" w:hAnsi="Arial" w:cs="Arial"/>
              </w:rPr>
              <w:t xml:space="preserve"> EUR</w:t>
            </w:r>
          </w:p>
        </w:tc>
      </w:tr>
    </w:tbl>
    <w:p w14:paraId="0A4BC36C" w14:textId="124E0865" w:rsidR="00A052CD" w:rsidRDefault="0010345C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(2) P</w:t>
      </w:r>
      <w:r w:rsidRPr="0010345C">
        <w:rPr>
          <w:rFonts w:ascii="Arial" w:hAnsi="Arial" w:cs="Arial"/>
          <w:sz w:val="24"/>
          <w:szCs w:val="24"/>
        </w:rPr>
        <w:t xml:space="preserve">orez na korištenje javne površine </w:t>
      </w:r>
      <w:r>
        <w:rPr>
          <w:rFonts w:ascii="Arial" w:hAnsi="Arial" w:cs="Arial"/>
          <w:sz w:val="24"/>
          <w:szCs w:val="24"/>
        </w:rPr>
        <w:t xml:space="preserve">se prema mjesečnoj tarifi iz stavka 1. ovog članka obračunava korisniku koji </w:t>
      </w:r>
      <w:r w:rsidRPr="0010345C">
        <w:rPr>
          <w:rFonts w:ascii="Arial" w:hAnsi="Arial" w:cs="Arial"/>
          <w:sz w:val="24"/>
          <w:szCs w:val="24"/>
        </w:rPr>
        <w:t>javnu površinu koristi</w:t>
      </w:r>
      <w:r>
        <w:rPr>
          <w:rFonts w:ascii="Arial" w:hAnsi="Arial" w:cs="Arial"/>
          <w:sz w:val="24"/>
          <w:szCs w:val="24"/>
        </w:rPr>
        <w:t xml:space="preserve"> u razdoblju kraćem od godine dana.</w:t>
      </w:r>
    </w:p>
    <w:p w14:paraId="171A36D7" w14:textId="7EBB19D9" w:rsidR="0010345C" w:rsidRPr="000B12FD" w:rsidRDefault="0010345C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345C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3</w:t>
      </w:r>
      <w:r w:rsidRPr="0010345C">
        <w:rPr>
          <w:rFonts w:ascii="Arial" w:hAnsi="Arial" w:cs="Arial"/>
          <w:sz w:val="24"/>
          <w:szCs w:val="24"/>
        </w:rPr>
        <w:t xml:space="preserve">) Porez na korištenje javne površine se prema </w:t>
      </w:r>
      <w:r>
        <w:rPr>
          <w:rFonts w:ascii="Arial" w:hAnsi="Arial" w:cs="Arial"/>
          <w:sz w:val="24"/>
          <w:szCs w:val="24"/>
        </w:rPr>
        <w:t>godišnjoj</w:t>
      </w:r>
      <w:r w:rsidRPr="0010345C">
        <w:rPr>
          <w:rFonts w:ascii="Arial" w:hAnsi="Arial" w:cs="Arial"/>
          <w:sz w:val="24"/>
          <w:szCs w:val="24"/>
        </w:rPr>
        <w:t xml:space="preserve"> tarifi iz stavka 1. ovog članka obračunava korisniku koji javnu površinu koristi u razdoblju od </w:t>
      </w:r>
      <w:r>
        <w:rPr>
          <w:rFonts w:ascii="Arial" w:hAnsi="Arial" w:cs="Arial"/>
          <w:sz w:val="24"/>
          <w:szCs w:val="24"/>
        </w:rPr>
        <w:t xml:space="preserve">svih </w:t>
      </w:r>
      <w:r w:rsidRPr="0010345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10345C">
        <w:rPr>
          <w:rFonts w:ascii="Arial" w:hAnsi="Arial" w:cs="Arial"/>
          <w:sz w:val="24"/>
          <w:szCs w:val="24"/>
        </w:rPr>
        <w:t xml:space="preserve"> mjeseci.</w:t>
      </w:r>
    </w:p>
    <w:p w14:paraId="1794C04E" w14:textId="77777777" w:rsidR="00A052CD" w:rsidRPr="00DF3675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lastRenderedPageBreak/>
        <w:t xml:space="preserve">Članak </w:t>
      </w:r>
      <w:r>
        <w:rPr>
          <w:rFonts w:ascii="Arial" w:hAnsi="Arial" w:cs="Arial"/>
          <w:sz w:val="24"/>
          <w:szCs w:val="24"/>
        </w:rPr>
        <w:t>13</w:t>
      </w:r>
      <w:r w:rsidRPr="00DF3675">
        <w:rPr>
          <w:rFonts w:ascii="Arial" w:hAnsi="Arial" w:cs="Arial"/>
          <w:sz w:val="24"/>
          <w:szCs w:val="24"/>
        </w:rPr>
        <w:t>.</w:t>
      </w:r>
    </w:p>
    <w:p w14:paraId="6C2CB32B" w14:textId="2758AE4D" w:rsidR="0010345C" w:rsidRPr="00DF3675" w:rsidRDefault="0010345C" w:rsidP="0010345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</w:t>
      </w:r>
      <w:r w:rsidRPr="00DF3675">
        <w:rPr>
          <w:rFonts w:ascii="Arial" w:hAnsi="Arial" w:cs="Arial"/>
          <w:sz w:val="24"/>
          <w:szCs w:val="24"/>
        </w:rPr>
        <w:t>) Korisniku koji javnu površinu koristi mjesečno ili u dane manifestacija, porez na korištenje javne površine obračunava se u iznosima prema odredbama ove Odluke, a plaćanje je dužan izvršiti na način da ukupno razrezani porez uplaćuje mjesečno s dospijećem 15. dana u svakom mjesecu korištenja dodijeljene javne površine.</w:t>
      </w:r>
    </w:p>
    <w:p w14:paraId="40A24169" w14:textId="50ECCBF1" w:rsidR="00A052CD" w:rsidRPr="00DF3675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t xml:space="preserve">(1) </w:t>
      </w:r>
      <w:r w:rsidR="0010345C" w:rsidRPr="0010345C">
        <w:rPr>
          <w:rFonts w:ascii="Arial" w:hAnsi="Arial" w:cs="Arial"/>
          <w:sz w:val="24"/>
          <w:szCs w:val="24"/>
        </w:rPr>
        <w:t xml:space="preserve">Korisniku koji javnu površinu koristi </w:t>
      </w:r>
      <w:r w:rsidRPr="00DF3675">
        <w:rPr>
          <w:rFonts w:ascii="Arial" w:hAnsi="Arial" w:cs="Arial"/>
          <w:sz w:val="24"/>
          <w:szCs w:val="24"/>
        </w:rPr>
        <w:t xml:space="preserve">godišnje, porez na korištenje javne površine obračunava se </w:t>
      </w:r>
      <w:r w:rsidR="0010345C">
        <w:rPr>
          <w:rFonts w:ascii="Arial" w:hAnsi="Arial" w:cs="Arial"/>
          <w:sz w:val="24"/>
          <w:szCs w:val="24"/>
        </w:rPr>
        <w:t xml:space="preserve">umanjeno </w:t>
      </w:r>
      <w:r w:rsidRPr="00DF3675">
        <w:rPr>
          <w:rFonts w:ascii="Arial" w:hAnsi="Arial" w:cs="Arial"/>
          <w:sz w:val="24"/>
          <w:szCs w:val="24"/>
        </w:rPr>
        <w:t>u iznosima prema odredbama ove Odluke, a plaćanje je dužan izvršiti na način da ukupno razrezani porez po rješenju uplaćuje u 2 jednake rate, pri čemu prva rata dospijeva 15. lipnja, a druga rata 15. rujna.</w:t>
      </w:r>
    </w:p>
    <w:p w14:paraId="38689E00" w14:textId="77777777" w:rsidR="00A052CD" w:rsidRPr="00DF3675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t>(3) Korisniku koji javnu površinu koristi jednokratno ili nekoliko dana, porez na korištenje javne površine obračunava se u iznosima prema odredbama ove Odluke, a plaćanje je dužan izvršiti na način da ukupno razrezani porez po rješenju plati najkasnije jedan dan prije početka korištenja javne površine.</w:t>
      </w:r>
    </w:p>
    <w:p w14:paraId="20822EC2" w14:textId="77777777" w:rsidR="00A052CD" w:rsidRPr="00DF3675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t>(4) Obrtniku koji sukladno zakonu o obrtu obavlja ugostiteljsku djelatnost kao sezonski obrt najdulje šest mjeseci unutar jedne kalendarske godine te ne smije sezonski obavljati obrt izvan upisanog razdoblja, omogućava se zadržavanje kioska, ugostiteljske terase i druge naprave u svezi s obavljanjem ugostiteljske djelatnosti na javnoj površini uz obvezu plaćanja naknade u visini od 10 % poreza iz članaka 23. i 24. ove Odluke.</w:t>
      </w:r>
    </w:p>
    <w:p w14:paraId="3D488A44" w14:textId="77777777" w:rsidR="00A052CD" w:rsidRPr="00DF3675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t>(5) Za dospjeli, a neplaćeni iznos poreza zaračunat će se zakonska zatezna kamata od dana dospijeća svake pojedine obračunate i izvršne obveze po rješenju.</w:t>
      </w:r>
    </w:p>
    <w:p w14:paraId="22ED189D" w14:textId="77777777" w:rsidR="00A052CD" w:rsidRPr="00DF3675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t>(6) Za dospjele, a neplaćene obveze iz rješenja, odjel će poduzeti mjere naplate sukladno važećim propisima te će se rješenje koristiti kao ovršna isprava u postupcima naplate.</w:t>
      </w:r>
    </w:p>
    <w:p w14:paraId="7CD60491" w14:textId="77777777" w:rsidR="00A052CD" w:rsidRPr="000B12F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3675">
        <w:rPr>
          <w:rFonts w:ascii="Arial" w:hAnsi="Arial" w:cs="Arial"/>
          <w:sz w:val="24"/>
          <w:szCs w:val="24"/>
        </w:rPr>
        <w:t>(7) Porez na korištenje javnih površina uplaćuje se u korist općinskog proračuna.</w:t>
      </w:r>
    </w:p>
    <w:p w14:paraId="397A1E18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E15C75" w14:textId="77777777" w:rsidR="00A052CD" w:rsidRPr="00FC470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C4704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14</w:t>
      </w:r>
      <w:r w:rsidRPr="00FC4704">
        <w:rPr>
          <w:rFonts w:ascii="Arial" w:hAnsi="Arial" w:cs="Arial"/>
          <w:sz w:val="24"/>
          <w:szCs w:val="24"/>
        </w:rPr>
        <w:t>.</w:t>
      </w:r>
    </w:p>
    <w:p w14:paraId="0CA4B0E6" w14:textId="77777777" w:rsidR="00A052CD" w:rsidRPr="00FC470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04">
        <w:rPr>
          <w:rFonts w:ascii="Arial" w:hAnsi="Arial" w:cs="Arial"/>
          <w:sz w:val="24"/>
          <w:szCs w:val="24"/>
        </w:rPr>
        <w:t>(1) O ostalim mogućnostima i uvjetima korištenja javne po</w:t>
      </w:r>
      <w:r>
        <w:rPr>
          <w:rFonts w:ascii="Arial" w:hAnsi="Arial" w:cs="Arial"/>
          <w:sz w:val="24"/>
          <w:szCs w:val="24"/>
        </w:rPr>
        <w:t xml:space="preserve">vršine koji nisu propisani ovom </w:t>
      </w:r>
      <w:r w:rsidRPr="00FC4704">
        <w:rPr>
          <w:rFonts w:ascii="Arial" w:hAnsi="Arial" w:cs="Arial"/>
          <w:sz w:val="24"/>
          <w:szCs w:val="24"/>
        </w:rPr>
        <w:t>Odlukom</w:t>
      </w:r>
      <w:r>
        <w:rPr>
          <w:rFonts w:ascii="Arial" w:hAnsi="Arial" w:cs="Arial"/>
          <w:sz w:val="24"/>
          <w:szCs w:val="24"/>
        </w:rPr>
        <w:t xml:space="preserve"> ili odlukom o uređenju i održavanju naselja, </w:t>
      </w:r>
      <w:r w:rsidRPr="00FC4704">
        <w:rPr>
          <w:rFonts w:ascii="Arial" w:hAnsi="Arial" w:cs="Arial"/>
          <w:sz w:val="24"/>
          <w:szCs w:val="24"/>
        </w:rPr>
        <w:t xml:space="preserve">uvjete i način korištenja te visinu i način obračuna poreza utvrđuje </w:t>
      </w:r>
      <w:r>
        <w:rPr>
          <w:rFonts w:ascii="Arial" w:hAnsi="Arial" w:cs="Arial"/>
          <w:sz w:val="24"/>
          <w:szCs w:val="24"/>
        </w:rPr>
        <w:t xml:space="preserve">općinski </w:t>
      </w:r>
      <w:r w:rsidRPr="00FC4704">
        <w:rPr>
          <w:rFonts w:ascii="Arial" w:hAnsi="Arial" w:cs="Arial"/>
          <w:sz w:val="24"/>
          <w:szCs w:val="24"/>
        </w:rPr>
        <w:t>načelnik.</w:t>
      </w:r>
    </w:p>
    <w:p w14:paraId="25232A78" w14:textId="77777777" w:rsidR="00A052CD" w:rsidRPr="00FC470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C4704">
        <w:rPr>
          <w:rFonts w:ascii="Arial" w:hAnsi="Arial" w:cs="Arial"/>
          <w:sz w:val="24"/>
          <w:szCs w:val="24"/>
        </w:rPr>
        <w:t xml:space="preserve">(2) </w:t>
      </w:r>
      <w:r>
        <w:rPr>
          <w:rFonts w:ascii="Arial" w:hAnsi="Arial" w:cs="Arial"/>
          <w:sz w:val="24"/>
          <w:szCs w:val="24"/>
        </w:rPr>
        <w:t xml:space="preserve">Općinski </w:t>
      </w:r>
      <w:r w:rsidRPr="00FC4704">
        <w:rPr>
          <w:rFonts w:ascii="Arial" w:hAnsi="Arial" w:cs="Arial"/>
          <w:sz w:val="24"/>
          <w:szCs w:val="24"/>
        </w:rPr>
        <w:t xml:space="preserve">načelnik može </w:t>
      </w:r>
      <w:r>
        <w:rPr>
          <w:rFonts w:ascii="Arial" w:hAnsi="Arial" w:cs="Arial"/>
          <w:sz w:val="24"/>
          <w:szCs w:val="24"/>
        </w:rPr>
        <w:t>o</w:t>
      </w:r>
      <w:r w:rsidRPr="00FC4704">
        <w:rPr>
          <w:rFonts w:ascii="Arial" w:hAnsi="Arial" w:cs="Arial"/>
          <w:sz w:val="24"/>
          <w:szCs w:val="24"/>
        </w:rPr>
        <w:t>dobrenjem odobriti oslobađanje od plać</w:t>
      </w:r>
      <w:r>
        <w:rPr>
          <w:rFonts w:ascii="Arial" w:hAnsi="Arial" w:cs="Arial"/>
          <w:sz w:val="24"/>
          <w:szCs w:val="24"/>
        </w:rPr>
        <w:t xml:space="preserve">anja poreza na korištenje javne </w:t>
      </w:r>
      <w:r w:rsidRPr="00FC4704">
        <w:rPr>
          <w:rFonts w:ascii="Arial" w:hAnsi="Arial" w:cs="Arial"/>
          <w:sz w:val="24"/>
          <w:szCs w:val="24"/>
        </w:rPr>
        <w:t>površine kada se javnom površinom koriste pravne osobe ko</w:t>
      </w:r>
      <w:r>
        <w:rPr>
          <w:rFonts w:ascii="Arial" w:hAnsi="Arial" w:cs="Arial"/>
          <w:sz w:val="24"/>
          <w:szCs w:val="24"/>
        </w:rPr>
        <w:t xml:space="preserve">jima je osnivač Općina, državne i </w:t>
      </w:r>
      <w:r w:rsidRPr="00FC4704">
        <w:rPr>
          <w:rFonts w:ascii="Arial" w:hAnsi="Arial" w:cs="Arial"/>
          <w:sz w:val="24"/>
          <w:szCs w:val="24"/>
        </w:rPr>
        <w:t>međunarodne udruge i ustanove te druge osobe kada or</w:t>
      </w:r>
      <w:r>
        <w:rPr>
          <w:rFonts w:ascii="Arial" w:hAnsi="Arial" w:cs="Arial"/>
          <w:sz w:val="24"/>
          <w:szCs w:val="24"/>
        </w:rPr>
        <w:t xml:space="preserve">ganiziraju događanja od iznimne </w:t>
      </w:r>
      <w:r w:rsidRPr="00FC4704">
        <w:rPr>
          <w:rFonts w:ascii="Arial" w:hAnsi="Arial" w:cs="Arial"/>
          <w:sz w:val="24"/>
          <w:szCs w:val="24"/>
        </w:rPr>
        <w:t xml:space="preserve">važnosti za </w:t>
      </w:r>
      <w:r>
        <w:rPr>
          <w:rFonts w:ascii="Arial" w:hAnsi="Arial" w:cs="Arial"/>
          <w:sz w:val="24"/>
          <w:szCs w:val="24"/>
        </w:rPr>
        <w:t>Općinu</w:t>
      </w:r>
      <w:r w:rsidRPr="00FC4704">
        <w:rPr>
          <w:rFonts w:ascii="Arial" w:hAnsi="Arial" w:cs="Arial"/>
          <w:sz w:val="24"/>
          <w:szCs w:val="24"/>
        </w:rPr>
        <w:t>.</w:t>
      </w:r>
    </w:p>
    <w:p w14:paraId="5120F8F0" w14:textId="77777777" w:rsidR="00A052CD" w:rsidRPr="003968A8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68A8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3</w:t>
      </w:r>
      <w:r w:rsidRPr="003968A8">
        <w:rPr>
          <w:rFonts w:ascii="Arial" w:hAnsi="Arial" w:cs="Arial"/>
          <w:sz w:val="24"/>
          <w:szCs w:val="24"/>
        </w:rPr>
        <w:t xml:space="preserve">) Općinski načelnik može </w:t>
      </w:r>
      <w:r>
        <w:rPr>
          <w:rFonts w:ascii="Arial" w:hAnsi="Arial" w:cs="Arial"/>
          <w:sz w:val="24"/>
          <w:szCs w:val="24"/>
        </w:rPr>
        <w:t xml:space="preserve">na zahtjev vlasnika zgrade u starogradskoj jezgri Motovuna </w:t>
      </w:r>
      <w:r w:rsidRPr="003968A8">
        <w:rPr>
          <w:rFonts w:ascii="Arial" w:hAnsi="Arial" w:cs="Arial"/>
          <w:sz w:val="24"/>
          <w:szCs w:val="24"/>
        </w:rPr>
        <w:t>odobrenjem odobriti oslobađanje od plaćanja poreza na korištenje javne površine za postavljanje skel</w:t>
      </w:r>
      <w:r>
        <w:rPr>
          <w:rFonts w:ascii="Arial" w:hAnsi="Arial" w:cs="Arial"/>
          <w:sz w:val="24"/>
          <w:szCs w:val="24"/>
        </w:rPr>
        <w:t>e</w:t>
      </w:r>
      <w:r w:rsidRPr="003968A8">
        <w:rPr>
          <w:rFonts w:ascii="Arial" w:hAnsi="Arial" w:cs="Arial"/>
          <w:sz w:val="24"/>
          <w:szCs w:val="24"/>
        </w:rPr>
        <w:t xml:space="preserve"> i odlaganje građevnog materijala u svrhu obnove kuć</w:t>
      </w:r>
      <w:r>
        <w:rPr>
          <w:rFonts w:ascii="Arial" w:hAnsi="Arial" w:cs="Arial"/>
          <w:sz w:val="24"/>
          <w:szCs w:val="24"/>
        </w:rPr>
        <w:t>e</w:t>
      </w:r>
      <w:r w:rsidRPr="003968A8">
        <w:rPr>
          <w:rFonts w:ascii="Arial" w:hAnsi="Arial" w:cs="Arial"/>
          <w:sz w:val="24"/>
          <w:szCs w:val="24"/>
        </w:rPr>
        <w:t xml:space="preserve"> uz utvrđivanje roka dovršetka radova.</w:t>
      </w:r>
    </w:p>
    <w:p w14:paraId="78FAE3A1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87F47">
        <w:rPr>
          <w:rFonts w:ascii="Arial" w:hAnsi="Arial" w:cs="Arial"/>
          <w:sz w:val="24"/>
          <w:szCs w:val="24"/>
        </w:rPr>
        <w:t>(4) Općinski načelnik može zakupniku javne površine odobrenjem u cijelosti ili djelomično odobriti oslobađanje od plaćanja poreza na korištenje javne površine u slučaju kada nastupe posebnih okolnosti koje podrazumijevaju događaj ili određeno stanje koje se nije moglo predvidjeti i na koje se nije moglo utjecati, a koje ugrožava život i zdravlje građana, imovinu veće vrijednosti, znatno narušava okoliš, narušava gospodarsku aktivnost ili uzrokuje znatnu gospodarsku štetu, a zakupniku javne površine zbog tih okolnosti nije dozvoljeno obavljati aktivnosti zbog kojih je zatražio zakup javne površine. Oslobađanje traje isključivo u razdoblju trajanja posebnih okolnosti i u okviru djelatnosti kojima je odlukom nadležnog stožera civilne zaštite u potpunosti onemo</w:t>
      </w:r>
      <w:r>
        <w:rPr>
          <w:rFonts w:ascii="Arial" w:hAnsi="Arial" w:cs="Arial"/>
          <w:sz w:val="24"/>
          <w:szCs w:val="24"/>
        </w:rPr>
        <w:t>gućen rad.</w:t>
      </w:r>
    </w:p>
    <w:p w14:paraId="4BFB8C87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26612A" w14:textId="77777777" w:rsidR="00995A68" w:rsidRDefault="00995A68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4AE665" w14:textId="77777777" w:rsidR="00A052CD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Članak 15.</w:t>
      </w:r>
    </w:p>
    <w:p w14:paraId="307571E1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623CD">
        <w:rPr>
          <w:rFonts w:ascii="Arial" w:hAnsi="Arial" w:cs="Arial"/>
          <w:sz w:val="24"/>
          <w:szCs w:val="24"/>
        </w:rPr>
        <w:t xml:space="preserve">Poslove utvrđivanja, evidentiranja, nadzora, naplate i ovrhe radi naplate poreza na korištenje javnih površina obavlja </w:t>
      </w:r>
      <w:r>
        <w:rPr>
          <w:rFonts w:ascii="Arial" w:hAnsi="Arial" w:cs="Arial"/>
          <w:sz w:val="24"/>
          <w:szCs w:val="24"/>
        </w:rPr>
        <w:t xml:space="preserve">Jedinstveni upravni </w:t>
      </w:r>
      <w:r w:rsidRPr="000B12FD">
        <w:rPr>
          <w:rFonts w:ascii="Arial" w:hAnsi="Arial" w:cs="Arial"/>
          <w:sz w:val="24"/>
          <w:szCs w:val="24"/>
        </w:rPr>
        <w:t>odjel.</w:t>
      </w:r>
    </w:p>
    <w:p w14:paraId="249E9FA1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5EA3A0" w14:textId="02510D26" w:rsidR="00A052CD" w:rsidRPr="00E623CD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</w:t>
      </w:r>
      <w:r w:rsidRPr="00E623CD">
        <w:rPr>
          <w:rFonts w:ascii="Arial" w:hAnsi="Arial" w:cs="Arial"/>
          <w:b/>
          <w:sz w:val="24"/>
          <w:szCs w:val="24"/>
        </w:rPr>
        <w:t xml:space="preserve">I.  DAVANJE OVLASTI </w:t>
      </w:r>
      <w:r w:rsidR="00F12A98" w:rsidRPr="00F12A98">
        <w:rPr>
          <w:rFonts w:ascii="Arial" w:hAnsi="Arial" w:cs="Arial"/>
          <w:b/>
          <w:sz w:val="24"/>
          <w:szCs w:val="24"/>
        </w:rPr>
        <w:t>POREZNOM TIJELU</w:t>
      </w:r>
    </w:p>
    <w:p w14:paraId="6DB81D8B" w14:textId="77777777" w:rsidR="00A052CD" w:rsidRPr="00E623CD" w:rsidRDefault="00A052CD" w:rsidP="00A052C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4B525767" w14:textId="77777777" w:rsidR="00A052CD" w:rsidRPr="00E623CD" w:rsidRDefault="00A052CD" w:rsidP="00A052CD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E623CD">
        <w:rPr>
          <w:rFonts w:ascii="Arial" w:hAnsi="Arial" w:cs="Arial"/>
          <w:bCs/>
          <w:sz w:val="24"/>
          <w:szCs w:val="24"/>
        </w:rPr>
        <w:t>Članak 1</w:t>
      </w:r>
      <w:r>
        <w:rPr>
          <w:rFonts w:ascii="Arial" w:hAnsi="Arial" w:cs="Arial"/>
          <w:bCs/>
          <w:sz w:val="24"/>
          <w:szCs w:val="24"/>
        </w:rPr>
        <w:t>6</w:t>
      </w:r>
      <w:r w:rsidRPr="00E623CD">
        <w:rPr>
          <w:rFonts w:ascii="Arial" w:hAnsi="Arial" w:cs="Arial"/>
          <w:bCs/>
          <w:sz w:val="24"/>
          <w:szCs w:val="24"/>
        </w:rPr>
        <w:t>.</w:t>
      </w:r>
    </w:p>
    <w:p w14:paraId="30EFF8A4" w14:textId="7BBCDC16" w:rsidR="00A052CD" w:rsidRPr="00E623CD" w:rsidRDefault="00F12A98" w:rsidP="00A052C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F12A98">
        <w:rPr>
          <w:rFonts w:ascii="Arial" w:hAnsi="Arial" w:cs="Arial"/>
          <w:bCs/>
          <w:sz w:val="24"/>
          <w:szCs w:val="24"/>
        </w:rPr>
        <w:t>Poslove u vezi s utvrđivanjem i naplatom poreza na nekretnine obavlja Istarska županija, Upravni odjel za proračun i financije, Odsjek za utvrđivanje i naplatu poreza i vlastitih prihoda</w:t>
      </w:r>
      <w:r w:rsidR="00A052CD" w:rsidRPr="00E623CD">
        <w:rPr>
          <w:rFonts w:ascii="Arial" w:hAnsi="Arial" w:cs="Arial"/>
          <w:bCs/>
          <w:sz w:val="24"/>
          <w:szCs w:val="24"/>
        </w:rPr>
        <w:t>.</w:t>
      </w:r>
    </w:p>
    <w:p w14:paraId="13B7D69A" w14:textId="77777777" w:rsidR="00F12A98" w:rsidRPr="00E623CD" w:rsidRDefault="00F12A98" w:rsidP="00A052C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FC200F5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370A4">
        <w:rPr>
          <w:rFonts w:ascii="Arial" w:hAnsi="Arial" w:cs="Arial"/>
          <w:b/>
          <w:sz w:val="24"/>
          <w:szCs w:val="24"/>
        </w:rPr>
        <w:t>I</w:t>
      </w:r>
      <w:r>
        <w:rPr>
          <w:rFonts w:ascii="Arial" w:hAnsi="Arial" w:cs="Arial"/>
          <w:b/>
          <w:sz w:val="24"/>
          <w:szCs w:val="24"/>
        </w:rPr>
        <w:t>V</w:t>
      </w:r>
      <w:r w:rsidRPr="001370A4">
        <w:rPr>
          <w:rFonts w:ascii="Arial" w:hAnsi="Arial" w:cs="Arial"/>
          <w:b/>
          <w:sz w:val="24"/>
          <w:szCs w:val="24"/>
        </w:rPr>
        <w:t>. ZAVRŠNE ODREDBE</w:t>
      </w:r>
    </w:p>
    <w:p w14:paraId="70AB780A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D291672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Članak 1</w:t>
      </w:r>
      <w:r>
        <w:rPr>
          <w:rFonts w:ascii="Arial" w:hAnsi="Arial" w:cs="Arial"/>
          <w:sz w:val="24"/>
          <w:szCs w:val="24"/>
        </w:rPr>
        <w:t>7</w:t>
      </w:r>
      <w:r w:rsidRPr="001370A4">
        <w:rPr>
          <w:rFonts w:ascii="Arial" w:hAnsi="Arial" w:cs="Arial"/>
          <w:sz w:val="24"/>
          <w:szCs w:val="24"/>
        </w:rPr>
        <w:t>.</w:t>
      </w:r>
    </w:p>
    <w:p w14:paraId="2C4F10EC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Za utvrđivanje poreza, naplatu, žalbe, obnovu postupka, zastaru, ovršni postupak, kao i sve ostale postupovne radnje, primjenjuju se odredbe Općeg poreznog zakona.</w:t>
      </w:r>
    </w:p>
    <w:p w14:paraId="7048EACC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6495BC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Članak 1</w:t>
      </w:r>
      <w:r>
        <w:rPr>
          <w:rFonts w:ascii="Arial" w:hAnsi="Arial" w:cs="Arial"/>
          <w:sz w:val="24"/>
          <w:szCs w:val="24"/>
        </w:rPr>
        <w:t>8</w:t>
      </w:r>
      <w:r w:rsidRPr="001370A4">
        <w:rPr>
          <w:rFonts w:ascii="Arial" w:hAnsi="Arial" w:cs="Arial"/>
          <w:sz w:val="24"/>
          <w:szCs w:val="24"/>
        </w:rPr>
        <w:t>.</w:t>
      </w:r>
    </w:p>
    <w:p w14:paraId="58A6306D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Na sva pitanja koja nisu uređena ovom Odlukom, </w:t>
      </w:r>
      <w:r>
        <w:rPr>
          <w:rFonts w:ascii="Arial" w:hAnsi="Arial" w:cs="Arial"/>
          <w:sz w:val="24"/>
          <w:szCs w:val="24"/>
        </w:rPr>
        <w:t xml:space="preserve">analogno se </w:t>
      </w:r>
      <w:r w:rsidRPr="001370A4">
        <w:rPr>
          <w:rFonts w:ascii="Arial" w:hAnsi="Arial" w:cs="Arial"/>
          <w:sz w:val="24"/>
          <w:szCs w:val="24"/>
        </w:rPr>
        <w:t>primjenjuju odredbe Zakona o lokalnim porezima.</w:t>
      </w:r>
    </w:p>
    <w:p w14:paraId="7A9CA906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9D020E" w14:textId="77777777" w:rsidR="00F12A98" w:rsidRPr="001370A4" w:rsidRDefault="00F12A98" w:rsidP="00F12A9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19</w:t>
      </w:r>
      <w:r w:rsidRPr="001370A4">
        <w:rPr>
          <w:rFonts w:ascii="Arial" w:hAnsi="Arial" w:cs="Arial"/>
          <w:sz w:val="24"/>
          <w:szCs w:val="24"/>
        </w:rPr>
        <w:t>.</w:t>
      </w:r>
    </w:p>
    <w:p w14:paraId="04485DF8" w14:textId="06437DAA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 xml:space="preserve">Stupanjem na snagu ove Odluke prestaje važiti Odluka o </w:t>
      </w:r>
      <w:r>
        <w:rPr>
          <w:rFonts w:ascii="Arial" w:hAnsi="Arial" w:cs="Arial"/>
          <w:sz w:val="24"/>
          <w:szCs w:val="24"/>
        </w:rPr>
        <w:t xml:space="preserve">lokalnim </w:t>
      </w:r>
      <w:r w:rsidRPr="001370A4">
        <w:rPr>
          <w:rFonts w:ascii="Arial" w:hAnsi="Arial" w:cs="Arial"/>
          <w:sz w:val="24"/>
          <w:szCs w:val="24"/>
        </w:rPr>
        <w:t xml:space="preserve">porezima Općine Motovun-Montona </w:t>
      </w:r>
      <w:r w:rsidR="00F12A98" w:rsidRPr="00F12A98">
        <w:rPr>
          <w:rFonts w:ascii="Arial" w:hAnsi="Arial" w:cs="Arial"/>
          <w:sz w:val="24"/>
          <w:szCs w:val="24"/>
        </w:rPr>
        <w:t>(„Službeni glasnik Općine Motovun“, broj 5/23.</w:t>
      </w:r>
      <w:r w:rsidR="00F12A98">
        <w:rPr>
          <w:rFonts w:ascii="Arial" w:hAnsi="Arial" w:cs="Arial"/>
          <w:sz w:val="24"/>
          <w:szCs w:val="24"/>
        </w:rPr>
        <w:t>,</w:t>
      </w:r>
      <w:r w:rsidR="00F12A98" w:rsidRPr="00F12A98">
        <w:rPr>
          <w:rFonts w:ascii="Arial" w:hAnsi="Arial" w:cs="Arial"/>
          <w:sz w:val="24"/>
          <w:szCs w:val="24"/>
        </w:rPr>
        <w:t xml:space="preserve"> 2/24.</w:t>
      </w:r>
      <w:r w:rsidR="00F12A98">
        <w:rPr>
          <w:rFonts w:ascii="Arial" w:hAnsi="Arial" w:cs="Arial"/>
          <w:sz w:val="24"/>
          <w:szCs w:val="24"/>
        </w:rPr>
        <w:t xml:space="preserve"> i 2/25.</w:t>
      </w:r>
      <w:r w:rsidR="00F12A98" w:rsidRPr="00F12A98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>.</w:t>
      </w:r>
    </w:p>
    <w:p w14:paraId="6749B27B" w14:textId="77777777" w:rsidR="00A052CD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8ABADF" w14:textId="77777777" w:rsidR="00F12A98" w:rsidRPr="001370A4" w:rsidRDefault="00F12A98" w:rsidP="00F12A9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Članak 2</w:t>
      </w:r>
      <w:r>
        <w:rPr>
          <w:rFonts w:ascii="Arial" w:hAnsi="Arial" w:cs="Arial"/>
          <w:sz w:val="24"/>
          <w:szCs w:val="24"/>
        </w:rPr>
        <w:t>0</w:t>
      </w:r>
      <w:r w:rsidRPr="001370A4">
        <w:rPr>
          <w:rFonts w:ascii="Arial" w:hAnsi="Arial" w:cs="Arial"/>
          <w:sz w:val="24"/>
          <w:szCs w:val="24"/>
        </w:rPr>
        <w:t>.</w:t>
      </w:r>
    </w:p>
    <w:p w14:paraId="6D4BE41F" w14:textId="79087245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Ova Odluka objavit će se u „</w:t>
      </w:r>
      <w:r w:rsidRPr="00E623CD">
        <w:rPr>
          <w:rFonts w:ascii="Arial" w:hAnsi="Arial" w:cs="Arial"/>
          <w:sz w:val="24"/>
          <w:szCs w:val="24"/>
        </w:rPr>
        <w:t>Služben</w:t>
      </w:r>
      <w:r>
        <w:rPr>
          <w:rFonts w:ascii="Arial" w:hAnsi="Arial" w:cs="Arial"/>
          <w:sz w:val="24"/>
          <w:szCs w:val="24"/>
        </w:rPr>
        <w:t>om</w:t>
      </w:r>
      <w:r w:rsidRPr="00E623CD">
        <w:rPr>
          <w:rFonts w:ascii="Arial" w:hAnsi="Arial" w:cs="Arial"/>
          <w:sz w:val="24"/>
          <w:szCs w:val="24"/>
        </w:rPr>
        <w:t xml:space="preserve"> glasnik</w:t>
      </w:r>
      <w:r>
        <w:rPr>
          <w:rFonts w:ascii="Arial" w:hAnsi="Arial" w:cs="Arial"/>
          <w:sz w:val="24"/>
          <w:szCs w:val="24"/>
        </w:rPr>
        <w:t>u</w:t>
      </w:r>
      <w:r w:rsidRPr="00E623CD">
        <w:rPr>
          <w:rFonts w:ascii="Arial" w:hAnsi="Arial" w:cs="Arial"/>
          <w:sz w:val="24"/>
          <w:szCs w:val="24"/>
        </w:rPr>
        <w:t xml:space="preserve"> Općine Motovun</w:t>
      </w:r>
      <w:r w:rsidRPr="001370A4">
        <w:rPr>
          <w:rFonts w:ascii="Arial" w:hAnsi="Arial" w:cs="Arial"/>
          <w:sz w:val="24"/>
          <w:szCs w:val="24"/>
        </w:rPr>
        <w:t>“, a stupa na snagu 1. siječnja 20</w:t>
      </w:r>
      <w:r>
        <w:rPr>
          <w:rFonts w:ascii="Arial" w:hAnsi="Arial" w:cs="Arial"/>
          <w:sz w:val="24"/>
          <w:szCs w:val="24"/>
        </w:rPr>
        <w:t>2</w:t>
      </w:r>
      <w:r w:rsidR="00F12A98">
        <w:rPr>
          <w:rFonts w:ascii="Arial" w:hAnsi="Arial" w:cs="Arial"/>
          <w:sz w:val="24"/>
          <w:szCs w:val="24"/>
        </w:rPr>
        <w:t>7</w:t>
      </w:r>
      <w:r w:rsidRPr="001370A4">
        <w:rPr>
          <w:rFonts w:ascii="Arial" w:hAnsi="Arial" w:cs="Arial"/>
          <w:sz w:val="24"/>
          <w:szCs w:val="24"/>
        </w:rPr>
        <w:t>. godine.</w:t>
      </w:r>
    </w:p>
    <w:p w14:paraId="238A1B40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4443CDF" w14:textId="77777777" w:rsidR="00A052CD" w:rsidRPr="001370A4" w:rsidRDefault="00A052CD" w:rsidP="00A052C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DFE997" w14:textId="77777777" w:rsidR="00A052CD" w:rsidRPr="001370A4" w:rsidRDefault="00A052CD" w:rsidP="00A052C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OPĆINSKO VIJEĆE OPĆINE MOTOVUN</w:t>
      </w:r>
      <w:r>
        <w:rPr>
          <w:rFonts w:ascii="Arial" w:hAnsi="Arial" w:cs="Arial"/>
          <w:sz w:val="24"/>
          <w:szCs w:val="24"/>
        </w:rPr>
        <w:t>-MONTONA</w:t>
      </w:r>
    </w:p>
    <w:p w14:paraId="511110A2" w14:textId="77777777" w:rsidR="00A052CD" w:rsidRPr="001370A4" w:rsidRDefault="00A052CD" w:rsidP="00A052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B7FB55" w14:textId="77777777" w:rsidR="00A052CD" w:rsidRPr="001370A4" w:rsidRDefault="00A052CD" w:rsidP="00A052C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B31B59C" w14:textId="77777777" w:rsidR="00A052CD" w:rsidRPr="001370A4" w:rsidRDefault="00A052CD" w:rsidP="00A052C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PREDSJEDNIK</w:t>
      </w:r>
    </w:p>
    <w:p w14:paraId="78D0A8C2" w14:textId="3B21527D" w:rsidR="00EA1655" w:rsidRPr="00A052CD" w:rsidRDefault="00A052CD" w:rsidP="00A97D6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370A4">
        <w:rPr>
          <w:rFonts w:ascii="Arial" w:hAnsi="Arial" w:cs="Arial"/>
          <w:sz w:val="24"/>
          <w:szCs w:val="24"/>
        </w:rPr>
        <w:t>Elvis Linardon</w:t>
      </w:r>
    </w:p>
    <w:sectPr w:rsidR="00EA1655" w:rsidRPr="00A052CD" w:rsidSect="00E155C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534A" w14:textId="77777777" w:rsidR="00A909A6" w:rsidRDefault="00A909A6" w:rsidP="0079472C">
      <w:pPr>
        <w:spacing w:after="0" w:line="240" w:lineRule="auto"/>
      </w:pPr>
      <w:r>
        <w:separator/>
      </w:r>
    </w:p>
  </w:endnote>
  <w:endnote w:type="continuationSeparator" w:id="0">
    <w:p w14:paraId="516FD341" w14:textId="77777777" w:rsidR="00A909A6" w:rsidRDefault="00A909A6" w:rsidP="0079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FBC1C" w14:textId="77777777" w:rsidR="00A909A6" w:rsidRDefault="00A909A6" w:rsidP="0079472C">
      <w:pPr>
        <w:spacing w:after="0" w:line="240" w:lineRule="auto"/>
      </w:pPr>
      <w:r>
        <w:separator/>
      </w:r>
    </w:p>
  </w:footnote>
  <w:footnote w:type="continuationSeparator" w:id="0">
    <w:p w14:paraId="5D43B932" w14:textId="77777777" w:rsidR="00A909A6" w:rsidRDefault="00A909A6" w:rsidP="00794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C46"/>
    <w:multiLevelType w:val="hybridMultilevel"/>
    <w:tmpl w:val="FF4473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F9"/>
    <w:multiLevelType w:val="hybridMultilevel"/>
    <w:tmpl w:val="144C0498"/>
    <w:lvl w:ilvl="0" w:tplc="B372AF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3059D"/>
    <w:multiLevelType w:val="hybridMultilevel"/>
    <w:tmpl w:val="DA42C39E"/>
    <w:lvl w:ilvl="0" w:tplc="34527892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63B2C99"/>
    <w:multiLevelType w:val="hybridMultilevel"/>
    <w:tmpl w:val="59D0EF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1E30"/>
    <w:multiLevelType w:val="hybridMultilevel"/>
    <w:tmpl w:val="E7B002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33272"/>
    <w:multiLevelType w:val="hybridMultilevel"/>
    <w:tmpl w:val="EAA69EC0"/>
    <w:lvl w:ilvl="0" w:tplc="B45E10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463A7"/>
    <w:multiLevelType w:val="hybridMultilevel"/>
    <w:tmpl w:val="A0E4B4B0"/>
    <w:lvl w:ilvl="0" w:tplc="E0163DD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640BA"/>
    <w:multiLevelType w:val="hybridMultilevel"/>
    <w:tmpl w:val="49188C3A"/>
    <w:lvl w:ilvl="0" w:tplc="8A0EA2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41B57"/>
    <w:multiLevelType w:val="hybridMultilevel"/>
    <w:tmpl w:val="FBEC2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46B50"/>
    <w:multiLevelType w:val="hybridMultilevel"/>
    <w:tmpl w:val="756C31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1484A"/>
    <w:multiLevelType w:val="hybridMultilevel"/>
    <w:tmpl w:val="B6C65E84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812EC"/>
    <w:multiLevelType w:val="hybridMultilevel"/>
    <w:tmpl w:val="FC6EBDAE"/>
    <w:lvl w:ilvl="0" w:tplc="3766A3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F2FCA"/>
    <w:multiLevelType w:val="hybridMultilevel"/>
    <w:tmpl w:val="4B3E0248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12372"/>
    <w:multiLevelType w:val="hybridMultilevel"/>
    <w:tmpl w:val="DD7C7ECE"/>
    <w:lvl w:ilvl="0" w:tplc="05B2E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44952"/>
    <w:multiLevelType w:val="hybridMultilevel"/>
    <w:tmpl w:val="17A0CFE6"/>
    <w:lvl w:ilvl="0" w:tplc="EE98CC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74F47"/>
    <w:multiLevelType w:val="hybridMultilevel"/>
    <w:tmpl w:val="4F12BB3A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B37C1"/>
    <w:multiLevelType w:val="hybridMultilevel"/>
    <w:tmpl w:val="51CC5C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B73CD"/>
    <w:multiLevelType w:val="hybridMultilevel"/>
    <w:tmpl w:val="8B5823D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8BF4530"/>
    <w:multiLevelType w:val="hybridMultilevel"/>
    <w:tmpl w:val="3508BE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081731"/>
    <w:multiLevelType w:val="hybridMultilevel"/>
    <w:tmpl w:val="0F06A066"/>
    <w:lvl w:ilvl="0" w:tplc="658E94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419C2"/>
    <w:multiLevelType w:val="hybridMultilevel"/>
    <w:tmpl w:val="670A87B6"/>
    <w:lvl w:ilvl="0" w:tplc="B45E10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59560B"/>
    <w:multiLevelType w:val="hybridMultilevel"/>
    <w:tmpl w:val="4F48FE38"/>
    <w:lvl w:ilvl="0" w:tplc="EE98CC8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5102EC"/>
    <w:multiLevelType w:val="hybridMultilevel"/>
    <w:tmpl w:val="D3B0BD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96DD6"/>
    <w:multiLevelType w:val="hybridMultilevel"/>
    <w:tmpl w:val="277C3EC0"/>
    <w:lvl w:ilvl="0" w:tplc="B372AF6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5D509D"/>
    <w:multiLevelType w:val="hybridMultilevel"/>
    <w:tmpl w:val="0EB4780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626096">
      <w:start w:val="3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E0EEA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F23900"/>
    <w:multiLevelType w:val="hybridMultilevel"/>
    <w:tmpl w:val="0AD863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678C1"/>
    <w:multiLevelType w:val="hybridMultilevel"/>
    <w:tmpl w:val="FB2C946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319DD"/>
    <w:multiLevelType w:val="hybridMultilevel"/>
    <w:tmpl w:val="D41E3A24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73E1C71"/>
    <w:multiLevelType w:val="hybridMultilevel"/>
    <w:tmpl w:val="361633BA"/>
    <w:lvl w:ilvl="0" w:tplc="FDBCB2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7866D0D"/>
    <w:multiLevelType w:val="hybridMultilevel"/>
    <w:tmpl w:val="9E6884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14518B"/>
    <w:multiLevelType w:val="hybridMultilevel"/>
    <w:tmpl w:val="ACBAF4FC"/>
    <w:lvl w:ilvl="0" w:tplc="6106BF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002EE"/>
    <w:multiLevelType w:val="hybridMultilevel"/>
    <w:tmpl w:val="E9202C18"/>
    <w:lvl w:ilvl="0" w:tplc="E32245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37121"/>
    <w:multiLevelType w:val="hybridMultilevel"/>
    <w:tmpl w:val="7086618E"/>
    <w:lvl w:ilvl="0" w:tplc="8A0EA2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A76FC3"/>
    <w:multiLevelType w:val="hybridMultilevel"/>
    <w:tmpl w:val="DD64CDA2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ED5061"/>
    <w:multiLevelType w:val="hybridMultilevel"/>
    <w:tmpl w:val="98961B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4E593E"/>
    <w:multiLevelType w:val="hybridMultilevel"/>
    <w:tmpl w:val="3B28CF20"/>
    <w:lvl w:ilvl="0" w:tplc="5EB2605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97BEB"/>
    <w:multiLevelType w:val="hybridMultilevel"/>
    <w:tmpl w:val="25B6436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63AF3"/>
    <w:multiLevelType w:val="hybridMultilevel"/>
    <w:tmpl w:val="005C43E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F369BC"/>
    <w:multiLevelType w:val="hybridMultilevel"/>
    <w:tmpl w:val="3742367E"/>
    <w:lvl w:ilvl="0" w:tplc="8A0EA2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F92B95"/>
    <w:multiLevelType w:val="hybridMultilevel"/>
    <w:tmpl w:val="63A40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90386B"/>
    <w:multiLevelType w:val="hybridMultilevel"/>
    <w:tmpl w:val="3EBC3B76"/>
    <w:lvl w:ilvl="0" w:tplc="B18259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7D2812"/>
    <w:multiLevelType w:val="hybridMultilevel"/>
    <w:tmpl w:val="2E1691C0"/>
    <w:lvl w:ilvl="0" w:tplc="3D74F52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159543">
    <w:abstractNumId w:val="22"/>
  </w:num>
  <w:num w:numId="2" w16cid:durableId="1710691452">
    <w:abstractNumId w:val="11"/>
  </w:num>
  <w:num w:numId="3" w16cid:durableId="1283997987">
    <w:abstractNumId w:val="17"/>
  </w:num>
  <w:num w:numId="4" w16cid:durableId="868030757">
    <w:abstractNumId w:val="13"/>
  </w:num>
  <w:num w:numId="5" w16cid:durableId="796097115">
    <w:abstractNumId w:val="29"/>
  </w:num>
  <w:num w:numId="6" w16cid:durableId="715202413">
    <w:abstractNumId w:val="34"/>
  </w:num>
  <w:num w:numId="7" w16cid:durableId="1011763081">
    <w:abstractNumId w:val="8"/>
  </w:num>
  <w:num w:numId="8" w16cid:durableId="1666130939">
    <w:abstractNumId w:val="27"/>
  </w:num>
  <w:num w:numId="9" w16cid:durableId="2009402125">
    <w:abstractNumId w:val="2"/>
  </w:num>
  <w:num w:numId="10" w16cid:durableId="1762069130">
    <w:abstractNumId w:val="10"/>
  </w:num>
  <w:num w:numId="11" w16cid:durableId="63724280">
    <w:abstractNumId w:val="40"/>
  </w:num>
  <w:num w:numId="12" w16cid:durableId="1398282842">
    <w:abstractNumId w:val="12"/>
  </w:num>
  <w:num w:numId="13" w16cid:durableId="864947230">
    <w:abstractNumId w:val="15"/>
  </w:num>
  <w:num w:numId="14" w16cid:durableId="1684437684">
    <w:abstractNumId w:val="16"/>
  </w:num>
  <w:num w:numId="15" w16cid:durableId="1133331496">
    <w:abstractNumId w:val="33"/>
  </w:num>
  <w:num w:numId="16" w16cid:durableId="1472552279">
    <w:abstractNumId w:val="1"/>
  </w:num>
  <w:num w:numId="17" w16cid:durableId="1646809347">
    <w:abstractNumId w:val="23"/>
  </w:num>
  <w:num w:numId="18" w16cid:durableId="16470548">
    <w:abstractNumId w:val="0"/>
  </w:num>
  <w:num w:numId="19" w16cid:durableId="2024936622">
    <w:abstractNumId w:val="39"/>
  </w:num>
  <w:num w:numId="20" w16cid:durableId="986205604">
    <w:abstractNumId w:val="19"/>
  </w:num>
  <w:num w:numId="21" w16cid:durableId="426661518">
    <w:abstractNumId w:val="32"/>
  </w:num>
  <w:num w:numId="22" w16cid:durableId="277565578">
    <w:abstractNumId w:val="7"/>
  </w:num>
  <w:num w:numId="23" w16cid:durableId="107892526">
    <w:abstractNumId w:val="36"/>
  </w:num>
  <w:num w:numId="24" w16cid:durableId="11577244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7845924">
    <w:abstractNumId w:val="38"/>
  </w:num>
  <w:num w:numId="26" w16cid:durableId="877088007">
    <w:abstractNumId w:val="25"/>
  </w:num>
  <w:num w:numId="27" w16cid:durableId="1605191262">
    <w:abstractNumId w:val="21"/>
  </w:num>
  <w:num w:numId="28" w16cid:durableId="100345529">
    <w:abstractNumId w:val="14"/>
  </w:num>
  <w:num w:numId="29" w16cid:durableId="1041131640">
    <w:abstractNumId w:val="3"/>
  </w:num>
  <w:num w:numId="30" w16cid:durableId="1885630437">
    <w:abstractNumId w:val="4"/>
  </w:num>
  <w:num w:numId="31" w16cid:durableId="2030909645">
    <w:abstractNumId w:val="30"/>
  </w:num>
  <w:num w:numId="32" w16cid:durableId="1531338721">
    <w:abstractNumId w:val="28"/>
  </w:num>
  <w:num w:numId="33" w16cid:durableId="1239513847">
    <w:abstractNumId w:val="24"/>
  </w:num>
  <w:num w:numId="34" w16cid:durableId="462500391">
    <w:abstractNumId w:val="20"/>
  </w:num>
  <w:num w:numId="35" w16cid:durableId="1170415634">
    <w:abstractNumId w:val="5"/>
  </w:num>
  <w:num w:numId="36" w16cid:durableId="1276401238">
    <w:abstractNumId w:val="6"/>
  </w:num>
  <w:num w:numId="37" w16cid:durableId="597719316">
    <w:abstractNumId w:val="31"/>
  </w:num>
  <w:num w:numId="38" w16cid:durableId="1410929774">
    <w:abstractNumId w:val="26"/>
  </w:num>
  <w:num w:numId="39" w16cid:durableId="1401100346">
    <w:abstractNumId w:val="18"/>
  </w:num>
  <w:num w:numId="40" w16cid:durableId="2043555910">
    <w:abstractNumId w:val="41"/>
  </w:num>
  <w:num w:numId="41" w16cid:durableId="1148937633">
    <w:abstractNumId w:val="35"/>
  </w:num>
  <w:num w:numId="42" w16cid:durableId="111648879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E43"/>
    <w:rsid w:val="000022C5"/>
    <w:rsid w:val="000363E9"/>
    <w:rsid w:val="00036DD1"/>
    <w:rsid w:val="00040191"/>
    <w:rsid w:val="000519DA"/>
    <w:rsid w:val="00063B1C"/>
    <w:rsid w:val="000845A6"/>
    <w:rsid w:val="00087121"/>
    <w:rsid w:val="00094F73"/>
    <w:rsid w:val="000A1882"/>
    <w:rsid w:val="000B07A8"/>
    <w:rsid w:val="0010345C"/>
    <w:rsid w:val="00135A5F"/>
    <w:rsid w:val="00140185"/>
    <w:rsid w:val="001419A4"/>
    <w:rsid w:val="00143886"/>
    <w:rsid w:val="001534A5"/>
    <w:rsid w:val="0016027B"/>
    <w:rsid w:val="001608CF"/>
    <w:rsid w:val="00182379"/>
    <w:rsid w:val="001A0F62"/>
    <w:rsid w:val="001B4150"/>
    <w:rsid w:val="001B4EFD"/>
    <w:rsid w:val="001E4699"/>
    <w:rsid w:val="001F2387"/>
    <w:rsid w:val="001F544E"/>
    <w:rsid w:val="0020625C"/>
    <w:rsid w:val="00211BF8"/>
    <w:rsid w:val="00214B4A"/>
    <w:rsid w:val="00231B42"/>
    <w:rsid w:val="00235882"/>
    <w:rsid w:val="00236A58"/>
    <w:rsid w:val="00250F32"/>
    <w:rsid w:val="0026797C"/>
    <w:rsid w:val="00277BCA"/>
    <w:rsid w:val="00284023"/>
    <w:rsid w:val="002933D1"/>
    <w:rsid w:val="00293664"/>
    <w:rsid w:val="00294ABB"/>
    <w:rsid w:val="002A27FA"/>
    <w:rsid w:val="002D6040"/>
    <w:rsid w:val="002F5FF3"/>
    <w:rsid w:val="00301157"/>
    <w:rsid w:val="00315791"/>
    <w:rsid w:val="00342A60"/>
    <w:rsid w:val="003447E3"/>
    <w:rsid w:val="00353B40"/>
    <w:rsid w:val="00353BEF"/>
    <w:rsid w:val="003543B9"/>
    <w:rsid w:val="003557F3"/>
    <w:rsid w:val="00364EE8"/>
    <w:rsid w:val="00387CBE"/>
    <w:rsid w:val="00391EA4"/>
    <w:rsid w:val="003969EE"/>
    <w:rsid w:val="003B27A0"/>
    <w:rsid w:val="003C5BB7"/>
    <w:rsid w:val="003C74A7"/>
    <w:rsid w:val="003E31A3"/>
    <w:rsid w:val="003F59C8"/>
    <w:rsid w:val="00424A30"/>
    <w:rsid w:val="0043024A"/>
    <w:rsid w:val="00442EEA"/>
    <w:rsid w:val="0044381B"/>
    <w:rsid w:val="004635F0"/>
    <w:rsid w:val="004655E6"/>
    <w:rsid w:val="00497E3F"/>
    <w:rsid w:val="004A5EFE"/>
    <w:rsid w:val="00507A21"/>
    <w:rsid w:val="00510167"/>
    <w:rsid w:val="00520B1D"/>
    <w:rsid w:val="00524EE4"/>
    <w:rsid w:val="005511C3"/>
    <w:rsid w:val="00563A3E"/>
    <w:rsid w:val="00584E96"/>
    <w:rsid w:val="005A04F6"/>
    <w:rsid w:val="005A4965"/>
    <w:rsid w:val="005E6C63"/>
    <w:rsid w:val="005F6768"/>
    <w:rsid w:val="0061012F"/>
    <w:rsid w:val="00622022"/>
    <w:rsid w:val="00641353"/>
    <w:rsid w:val="006465B7"/>
    <w:rsid w:val="006609FA"/>
    <w:rsid w:val="00663DD0"/>
    <w:rsid w:val="00685B37"/>
    <w:rsid w:val="0068741C"/>
    <w:rsid w:val="006C04D5"/>
    <w:rsid w:val="006D141C"/>
    <w:rsid w:val="006E3498"/>
    <w:rsid w:val="00702B75"/>
    <w:rsid w:val="0070748B"/>
    <w:rsid w:val="00744A8C"/>
    <w:rsid w:val="00746FA3"/>
    <w:rsid w:val="00752557"/>
    <w:rsid w:val="00753E1D"/>
    <w:rsid w:val="007541F6"/>
    <w:rsid w:val="0079472C"/>
    <w:rsid w:val="0079578F"/>
    <w:rsid w:val="00795F37"/>
    <w:rsid w:val="0079707E"/>
    <w:rsid w:val="007B0708"/>
    <w:rsid w:val="007D0636"/>
    <w:rsid w:val="007E7A8C"/>
    <w:rsid w:val="00823224"/>
    <w:rsid w:val="00833081"/>
    <w:rsid w:val="008357AB"/>
    <w:rsid w:val="0087733B"/>
    <w:rsid w:val="008926A9"/>
    <w:rsid w:val="008B394C"/>
    <w:rsid w:val="008C0627"/>
    <w:rsid w:val="008C5BB1"/>
    <w:rsid w:val="008E0839"/>
    <w:rsid w:val="008F052E"/>
    <w:rsid w:val="009040EA"/>
    <w:rsid w:val="00910228"/>
    <w:rsid w:val="00910B48"/>
    <w:rsid w:val="00931C0F"/>
    <w:rsid w:val="009371D4"/>
    <w:rsid w:val="00951C50"/>
    <w:rsid w:val="0096065B"/>
    <w:rsid w:val="00967048"/>
    <w:rsid w:val="00971E43"/>
    <w:rsid w:val="00972FF0"/>
    <w:rsid w:val="00987893"/>
    <w:rsid w:val="00991468"/>
    <w:rsid w:val="00995A68"/>
    <w:rsid w:val="009A1AA2"/>
    <w:rsid w:val="009C774F"/>
    <w:rsid w:val="009D34CC"/>
    <w:rsid w:val="009D434E"/>
    <w:rsid w:val="009E2041"/>
    <w:rsid w:val="009F6C38"/>
    <w:rsid w:val="00A04DD4"/>
    <w:rsid w:val="00A052CD"/>
    <w:rsid w:val="00A142F5"/>
    <w:rsid w:val="00A229D3"/>
    <w:rsid w:val="00A305E6"/>
    <w:rsid w:val="00A36287"/>
    <w:rsid w:val="00A54015"/>
    <w:rsid w:val="00A7166F"/>
    <w:rsid w:val="00A76B8B"/>
    <w:rsid w:val="00A909A6"/>
    <w:rsid w:val="00A945E2"/>
    <w:rsid w:val="00A9571D"/>
    <w:rsid w:val="00A97D68"/>
    <w:rsid w:val="00A97DA9"/>
    <w:rsid w:val="00AD21FC"/>
    <w:rsid w:val="00AD70EE"/>
    <w:rsid w:val="00AF3BB5"/>
    <w:rsid w:val="00B0310D"/>
    <w:rsid w:val="00B078CA"/>
    <w:rsid w:val="00B14ED0"/>
    <w:rsid w:val="00B164EF"/>
    <w:rsid w:val="00B27AD4"/>
    <w:rsid w:val="00BD4C1B"/>
    <w:rsid w:val="00BD63A2"/>
    <w:rsid w:val="00BE3452"/>
    <w:rsid w:val="00BF7876"/>
    <w:rsid w:val="00C1223E"/>
    <w:rsid w:val="00C15BD0"/>
    <w:rsid w:val="00C17B33"/>
    <w:rsid w:val="00C211F0"/>
    <w:rsid w:val="00C31CEE"/>
    <w:rsid w:val="00C4133C"/>
    <w:rsid w:val="00C43827"/>
    <w:rsid w:val="00C53F22"/>
    <w:rsid w:val="00C97C40"/>
    <w:rsid w:val="00CB2A44"/>
    <w:rsid w:val="00CC02C2"/>
    <w:rsid w:val="00CD09BB"/>
    <w:rsid w:val="00CD6466"/>
    <w:rsid w:val="00CE69CD"/>
    <w:rsid w:val="00CF283C"/>
    <w:rsid w:val="00D02EEC"/>
    <w:rsid w:val="00D06C39"/>
    <w:rsid w:val="00D13EAE"/>
    <w:rsid w:val="00D142A7"/>
    <w:rsid w:val="00D25600"/>
    <w:rsid w:val="00D27997"/>
    <w:rsid w:val="00D35233"/>
    <w:rsid w:val="00D3749C"/>
    <w:rsid w:val="00D43E6D"/>
    <w:rsid w:val="00D6135A"/>
    <w:rsid w:val="00D6744E"/>
    <w:rsid w:val="00D90B0F"/>
    <w:rsid w:val="00DA1850"/>
    <w:rsid w:val="00DB06F2"/>
    <w:rsid w:val="00DC73A0"/>
    <w:rsid w:val="00DD1FAD"/>
    <w:rsid w:val="00DD6A2E"/>
    <w:rsid w:val="00DF385B"/>
    <w:rsid w:val="00DF4128"/>
    <w:rsid w:val="00DF4F6A"/>
    <w:rsid w:val="00DF6859"/>
    <w:rsid w:val="00E038C3"/>
    <w:rsid w:val="00E155C2"/>
    <w:rsid w:val="00E16350"/>
    <w:rsid w:val="00E55115"/>
    <w:rsid w:val="00E6398D"/>
    <w:rsid w:val="00E71F77"/>
    <w:rsid w:val="00E7749B"/>
    <w:rsid w:val="00E95F86"/>
    <w:rsid w:val="00EA1655"/>
    <w:rsid w:val="00EB09D9"/>
    <w:rsid w:val="00EB4F18"/>
    <w:rsid w:val="00EC2C25"/>
    <w:rsid w:val="00EE333A"/>
    <w:rsid w:val="00F00FD6"/>
    <w:rsid w:val="00F12A98"/>
    <w:rsid w:val="00F156AB"/>
    <w:rsid w:val="00F27D80"/>
    <w:rsid w:val="00F363EF"/>
    <w:rsid w:val="00F46062"/>
    <w:rsid w:val="00F511A6"/>
    <w:rsid w:val="00F62F91"/>
    <w:rsid w:val="00F80A5C"/>
    <w:rsid w:val="00F85BC3"/>
    <w:rsid w:val="00FA51D8"/>
    <w:rsid w:val="00FB07FD"/>
    <w:rsid w:val="00FB0DE4"/>
    <w:rsid w:val="00FB4716"/>
    <w:rsid w:val="00FC5A02"/>
    <w:rsid w:val="00F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A5878"/>
  <w15:docId w15:val="{D9AC7CFE-B96A-4725-B981-1FEA826D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qFormat/>
    <w:rsid w:val="00293664"/>
    <w:pPr>
      <w:widowControl w:val="0"/>
      <w:spacing w:after="0" w:line="240" w:lineRule="auto"/>
      <w:ind w:left="1351" w:right="1010"/>
      <w:jc w:val="center"/>
      <w:outlineLvl w:val="0"/>
    </w:pPr>
    <w:rPr>
      <w:rFonts w:ascii="Times New Roman" w:eastAsia="Calibri" w:hAnsi="Times New Roman" w:cs="Times New Roman"/>
      <w:b/>
      <w:bCs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71E43"/>
    <w:pPr>
      <w:ind w:left="720"/>
      <w:contextualSpacing/>
    </w:pPr>
  </w:style>
  <w:style w:type="table" w:styleId="Reetkatablice">
    <w:name w:val="Table Grid"/>
    <w:basedOn w:val="Obinatablica"/>
    <w:uiPriority w:val="39"/>
    <w:rsid w:val="00CC0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FC5A02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9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9472C"/>
  </w:style>
  <w:style w:type="paragraph" w:styleId="Podnoje">
    <w:name w:val="footer"/>
    <w:basedOn w:val="Normal"/>
    <w:link w:val="PodnojeChar"/>
    <w:uiPriority w:val="99"/>
    <w:unhideWhenUsed/>
    <w:rsid w:val="0079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9472C"/>
  </w:style>
  <w:style w:type="paragraph" w:styleId="Bezproreda">
    <w:name w:val="No Spacing"/>
    <w:uiPriority w:val="1"/>
    <w:qFormat/>
    <w:rsid w:val="00CE69CD"/>
    <w:pPr>
      <w:spacing w:after="0" w:line="240" w:lineRule="auto"/>
    </w:pPr>
  </w:style>
  <w:style w:type="paragraph" w:customStyle="1" w:styleId="Default">
    <w:name w:val="Default"/>
    <w:rsid w:val="00364E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E7A8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hr-HR" w:bidi="hr-HR"/>
    </w:rPr>
  </w:style>
  <w:style w:type="paragraph" w:styleId="Tijeloteksta">
    <w:name w:val="Body Text"/>
    <w:basedOn w:val="Normal"/>
    <w:link w:val="TijelotekstaChar"/>
    <w:rsid w:val="001534A5"/>
    <w:pPr>
      <w:widowControl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TijelotekstaChar">
    <w:name w:val="Tijelo teksta Char"/>
    <w:basedOn w:val="Zadanifontodlomka"/>
    <w:link w:val="Tijeloteksta"/>
    <w:rsid w:val="001534A5"/>
    <w:rPr>
      <w:rFonts w:ascii="Times New Roman" w:eastAsia="Calibri" w:hAnsi="Times New Roman" w:cs="Times New Roman"/>
      <w:lang w:val="en-US"/>
    </w:rPr>
  </w:style>
  <w:style w:type="character" w:customStyle="1" w:styleId="Naslov1Char">
    <w:name w:val="Naslov 1 Char"/>
    <w:basedOn w:val="Zadanifontodlomka"/>
    <w:link w:val="Naslov1"/>
    <w:rsid w:val="00293664"/>
    <w:rPr>
      <w:rFonts w:ascii="Times New Roman" w:eastAsia="Calibri" w:hAnsi="Times New Roman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3A8BE-B6AE-42FE-AB12-ECD753BE3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1874</Words>
  <Characters>10688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Nenad Šćulac</dc:creator>
  <cp:lastModifiedBy>Nenad Šćulac</cp:lastModifiedBy>
  <cp:revision>5</cp:revision>
  <cp:lastPrinted>2026-05-29T10:13:00Z</cp:lastPrinted>
  <dcterms:created xsi:type="dcterms:W3CDTF">2026-05-20T07:22:00Z</dcterms:created>
  <dcterms:modified xsi:type="dcterms:W3CDTF">2026-05-29T10:13:00Z</dcterms:modified>
</cp:coreProperties>
</file>